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84AD9" w14:textId="7C899F72" w:rsidR="00B63A83" w:rsidRPr="001F42E5" w:rsidRDefault="00B63A83" w:rsidP="00B63A83">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1F42E5">
        <w:rPr>
          <w:rFonts w:ascii="Calibri" w:eastAsia="MS Mincho" w:hAnsi="Calibri" w:cs="Calibri"/>
          <w:b/>
          <w:szCs w:val="21"/>
        </w:rPr>
        <w:t xml:space="preserve">3GPP TSG-RAN WG4 Meeting # 98-e </w:t>
      </w:r>
      <w:r w:rsidRPr="001F42E5">
        <w:rPr>
          <w:rFonts w:ascii="Calibri" w:eastAsia="MS Mincho" w:hAnsi="Calibri" w:cs="Calibri"/>
          <w:b/>
          <w:szCs w:val="21"/>
        </w:rPr>
        <w:tab/>
        <w:t xml:space="preserve">     </w:t>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t xml:space="preserve"> </w:t>
      </w:r>
      <w:r>
        <w:rPr>
          <w:rFonts w:ascii="Calibri" w:eastAsia="MS Mincho" w:hAnsi="Calibri" w:cs="Calibri"/>
          <w:b/>
          <w:szCs w:val="21"/>
        </w:rPr>
        <w:t xml:space="preserve">     </w:t>
      </w:r>
      <w:r w:rsidRPr="001F42E5">
        <w:rPr>
          <w:rFonts w:ascii="Calibri" w:eastAsia="MS Mincho" w:hAnsi="Calibri" w:cs="Calibri"/>
          <w:b/>
          <w:szCs w:val="21"/>
        </w:rPr>
        <w:t>R4-21</w:t>
      </w:r>
      <w:r w:rsidR="00B66B8F">
        <w:rPr>
          <w:rFonts w:ascii="Calibri" w:eastAsia="MS Mincho" w:hAnsi="Calibri" w:cs="Calibri"/>
          <w:b/>
          <w:szCs w:val="21"/>
        </w:rPr>
        <w:t>0</w:t>
      </w:r>
      <w:r w:rsidR="00674997">
        <w:rPr>
          <w:rFonts w:ascii="Calibri" w:eastAsia="MS Mincho" w:hAnsi="Calibri" w:cs="Calibri"/>
          <w:b/>
          <w:szCs w:val="21"/>
        </w:rPr>
        <w:t>1272</w:t>
      </w:r>
    </w:p>
    <w:p w14:paraId="4F6C4A43" w14:textId="77777777" w:rsidR="00B63A83" w:rsidRPr="001F42E5" w:rsidRDefault="00B63A83" w:rsidP="00B63A83">
      <w:pPr>
        <w:tabs>
          <w:tab w:val="left" w:pos="1985"/>
        </w:tabs>
        <w:overflowPunct w:val="0"/>
        <w:autoSpaceDE w:val="0"/>
        <w:autoSpaceDN w:val="0"/>
        <w:adjustRightInd w:val="0"/>
        <w:spacing w:after="120"/>
        <w:textAlignment w:val="baseline"/>
        <w:rPr>
          <w:rFonts w:ascii="Calibri" w:eastAsia="MS Mincho" w:hAnsi="Calibri" w:cs="Calibri"/>
          <w:b/>
          <w:szCs w:val="21"/>
        </w:rPr>
      </w:pPr>
      <w:r w:rsidRPr="001F42E5">
        <w:rPr>
          <w:rFonts w:ascii="Calibri" w:eastAsia="MS Mincho" w:hAnsi="Calibri" w:cs="Calibri"/>
          <w:b/>
          <w:szCs w:val="21"/>
        </w:rPr>
        <w:t>Electronic Meeting, Jan. 25-Feb. 5, 2021</w:t>
      </w:r>
    </w:p>
    <w:p w14:paraId="7A8C1E4C" w14:textId="76BCB048"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F29A6">
        <w:rPr>
          <w:rFonts w:ascii="Calibri" w:eastAsia="MS Mincho" w:hAnsi="Calibri" w:cs="Calibri"/>
          <w:b/>
          <w:szCs w:val="21"/>
        </w:rPr>
        <w:t>7</w:t>
      </w:r>
      <w:r w:rsidR="00E56993" w:rsidRPr="009A6287">
        <w:rPr>
          <w:rFonts w:ascii="Calibri" w:eastAsia="MS Mincho" w:hAnsi="Calibri" w:cs="Calibri"/>
          <w:b/>
          <w:szCs w:val="21"/>
        </w:rPr>
        <w:t>.</w:t>
      </w:r>
      <w:r w:rsidR="007F29A6">
        <w:rPr>
          <w:rFonts w:ascii="Calibri" w:eastAsia="MS Mincho" w:hAnsi="Calibri" w:cs="Calibri"/>
          <w:b/>
          <w:szCs w:val="21"/>
        </w:rPr>
        <w:t>7</w:t>
      </w:r>
      <w:r w:rsidR="00E56993" w:rsidRPr="009A6287">
        <w:rPr>
          <w:rFonts w:ascii="Calibri" w:eastAsia="MS Mincho" w:hAnsi="Calibri" w:cs="Calibri"/>
          <w:b/>
          <w:szCs w:val="21"/>
        </w:rPr>
        <w:t>.2.1.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E7A128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BA1C2A">
        <w:rPr>
          <w:rFonts w:ascii="Calibri" w:eastAsia="MS Mincho" w:hAnsi="Calibri" w:cs="Calibri"/>
          <w:b/>
          <w:szCs w:val="21"/>
        </w:rPr>
        <w:t>Measurement Report R</w:t>
      </w:r>
      <w:r w:rsidR="003B3213" w:rsidRPr="009A6287">
        <w:rPr>
          <w:rFonts w:ascii="Calibri" w:eastAsia="MS Mincho" w:hAnsi="Calibri" w:cs="Calibri"/>
          <w:b/>
          <w:szCs w:val="21"/>
        </w:rPr>
        <w:t xml:space="preserve">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63F10154"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102CF4">
        <w:rPr>
          <w:rFonts w:cstheme="minorHAnsi"/>
        </w:rPr>
        <w:t xml:space="preserve">some </w:t>
      </w:r>
      <w:r w:rsidR="007C7D25">
        <w:rPr>
          <w:rFonts w:cstheme="minorHAnsi"/>
        </w:rPr>
        <w:t xml:space="preserve">remaining issues </w:t>
      </w:r>
      <w:r w:rsidR="00DE0B4B">
        <w:rPr>
          <w:rFonts w:cstheme="minorHAnsi"/>
        </w:rPr>
        <w:t xml:space="preserve">of </w:t>
      </w:r>
      <w:r w:rsidR="00DE0B4B" w:rsidRPr="00645EE9">
        <w:rPr>
          <w:rFonts w:cstheme="minorHAnsi"/>
        </w:rPr>
        <w:t xml:space="preserve">UE PRS RSTD </w:t>
      </w:r>
      <w:r w:rsidR="00DE0B4B">
        <w:rPr>
          <w:rFonts w:cstheme="minorHAnsi"/>
        </w:rPr>
        <w:t>cor</w:t>
      </w:r>
      <w:r w:rsidR="00B31D3C">
        <w:rPr>
          <w:rFonts w:cstheme="minorHAnsi"/>
        </w:rPr>
        <w:t xml:space="preserve">e </w:t>
      </w:r>
      <w:r w:rsidR="00DE0B4B" w:rsidRPr="00645EE9">
        <w:rPr>
          <w:rFonts w:cstheme="minorHAnsi"/>
        </w:rPr>
        <w:t xml:space="preserve">requirements </w:t>
      </w:r>
      <w:r w:rsidR="007C7D25">
        <w:rPr>
          <w:rFonts w:cstheme="minorHAnsi"/>
        </w:rPr>
        <w:t>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w:t>
      </w:r>
      <w:r w:rsidR="006903E1">
        <w:rPr>
          <w:rFonts w:cstheme="minorHAnsi"/>
        </w:rPr>
        <w:t>of the core requirements below</w:t>
      </w:r>
      <w:r w:rsidR="00162FD6" w:rsidRPr="00645EE9">
        <w:rPr>
          <w:rFonts w:cstheme="minorHAnsi"/>
        </w:rPr>
        <w:t xml:space="preserve">. </w:t>
      </w:r>
    </w:p>
    <w:p w14:paraId="7BCD650B" w14:textId="3004632B" w:rsidR="00702D62" w:rsidRDefault="00702D62" w:rsidP="00A72D9B">
      <w:pPr>
        <w:pStyle w:val="ListParagraph"/>
        <w:numPr>
          <w:ilvl w:val="0"/>
          <w:numId w:val="9"/>
        </w:numPr>
        <w:rPr>
          <w:rFonts w:cstheme="minorHAnsi"/>
        </w:rPr>
      </w:pPr>
      <w:r>
        <w:rPr>
          <w:rFonts w:cstheme="minorHAnsi"/>
        </w:rPr>
        <w:t>Measurement period requirements</w:t>
      </w:r>
    </w:p>
    <w:bookmarkEnd w:id="4"/>
    <w:p w14:paraId="7B21960B" w14:textId="77777777" w:rsidR="00145366" w:rsidRPr="00B31D3C" w:rsidRDefault="00145366" w:rsidP="00145366">
      <w:pPr>
        <w:pStyle w:val="ListParagraph"/>
        <w:numPr>
          <w:ilvl w:val="0"/>
          <w:numId w:val="9"/>
        </w:numPr>
        <w:rPr>
          <w:rFonts w:cstheme="minorHAnsi"/>
        </w:rPr>
      </w:pPr>
      <w:r w:rsidRPr="00B31D3C">
        <w:rPr>
          <w:rFonts w:cstheme="minorHAnsi"/>
        </w:rPr>
        <w:t xml:space="preserve">Applicability conditions related to measurement capability </w:t>
      </w:r>
    </w:p>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740DC8AB" w14:textId="5EA7DC22" w:rsidR="00273A64" w:rsidRPr="007F29A6"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the following factors composing the baseline formulation of PRS RSTD measurement requirement shall be</w:t>
      </w:r>
      <w:r w:rsidR="00654BC3" w:rsidRPr="007F29A6">
        <w:rPr>
          <w:lang w:val="x-none"/>
        </w:rPr>
        <w:t xml:space="preserve"> further</w:t>
      </w:r>
      <w:r w:rsidRPr="007F29A6">
        <w:rPr>
          <w:lang w:val="x-none"/>
        </w:rPr>
        <w:t xml:space="preserve"> </w:t>
      </w:r>
      <w:r w:rsidR="00960DAD">
        <w:rPr>
          <w:lang w:val="x-none"/>
        </w:rPr>
        <w:t>considered</w:t>
      </w:r>
      <w:r w:rsidRPr="007F29A6">
        <w:rPr>
          <w:lang w:val="x-none"/>
        </w:rPr>
        <w:t xml:space="preserve"> </w:t>
      </w:r>
      <w:r w:rsidR="00654BC3" w:rsidRPr="007F29A6">
        <w:rPr>
          <w:lang w:val="x-none"/>
        </w:rPr>
        <w:t>in detail</w:t>
      </w:r>
      <w:r w:rsidRPr="007F29A6">
        <w:rPr>
          <w:lang w:val="x-none"/>
        </w:rPr>
        <w:t>.</w:t>
      </w:r>
    </w:p>
    <w:p w14:paraId="302FAEBB" w14:textId="755926FA" w:rsidR="00145366" w:rsidRDefault="00145366" w:rsidP="00145366">
      <w:pPr>
        <w:pStyle w:val="ListParagraph"/>
        <w:numPr>
          <w:ilvl w:val="0"/>
          <w:numId w:val="15"/>
        </w:numPr>
        <w:ind w:left="284" w:hanging="284"/>
        <w:rPr>
          <w:b/>
          <w:bCs/>
          <w:u w:val="single"/>
          <w:lang w:val="x-none"/>
        </w:rPr>
      </w:pPr>
      <w:r>
        <w:rPr>
          <w:b/>
          <w:bCs/>
          <w:u w:val="single"/>
          <w:lang w:val="x-none"/>
        </w:rPr>
        <w:t>Measurement period when overlapping cases</w:t>
      </w:r>
    </w:p>
    <w:p w14:paraId="709F73F0" w14:textId="05DCBE64" w:rsidR="00145366" w:rsidRDefault="00145366" w:rsidP="00145366">
      <w:pPr>
        <w:spacing w:beforeLines="50" w:before="120" w:afterLines="50" w:after="120" w:line="240" w:lineRule="auto"/>
        <w:rPr>
          <w:rFonts w:eastAsia="SimSun"/>
        </w:rPr>
      </w:pPr>
      <w:r>
        <w:rPr>
          <w:rFonts w:eastAsia="SimSun"/>
        </w:rPr>
        <w:t xml:space="preserve">There are </w:t>
      </w:r>
      <w:r w:rsidR="00214897">
        <w:rPr>
          <w:rFonts w:eastAsia="SimSun"/>
        </w:rPr>
        <w:t>two</w:t>
      </w:r>
      <w:r>
        <w:rPr>
          <w:rFonts w:eastAsia="SimSun"/>
        </w:rPr>
        <w:t xml:space="preserve"> alternatives for this issue were captured in WF [1].</w:t>
      </w:r>
    </w:p>
    <w:tbl>
      <w:tblPr>
        <w:tblStyle w:val="TableGrid"/>
        <w:tblW w:w="0" w:type="auto"/>
        <w:tblLook w:val="04A0" w:firstRow="1" w:lastRow="0" w:firstColumn="1" w:lastColumn="0" w:noHBand="0" w:noVBand="1"/>
      </w:tblPr>
      <w:tblGrid>
        <w:gridCol w:w="9629"/>
      </w:tblGrid>
      <w:tr w:rsidR="00145366" w14:paraId="369B07F2" w14:textId="77777777" w:rsidTr="00145366">
        <w:tc>
          <w:tcPr>
            <w:tcW w:w="9629" w:type="dxa"/>
          </w:tcPr>
          <w:p w14:paraId="30802AF0" w14:textId="77777777" w:rsidR="0041128B" w:rsidRPr="0041128B" w:rsidRDefault="0041128B" w:rsidP="0041128B">
            <w:pPr>
              <w:numPr>
                <w:ilvl w:val="2"/>
                <w:numId w:val="36"/>
              </w:numPr>
              <w:tabs>
                <w:tab w:val="clear" w:pos="2160"/>
                <w:tab w:val="num" w:pos="1843"/>
              </w:tabs>
              <w:spacing w:beforeLines="50" w:before="120" w:afterLines="50" w:after="120" w:line="240" w:lineRule="auto"/>
              <w:ind w:left="851" w:hanging="284"/>
              <w:rPr>
                <w:rFonts w:eastAsia="SimSun"/>
              </w:rPr>
            </w:pPr>
            <w:r w:rsidRPr="0041128B">
              <w:rPr>
                <w:rFonts w:eastAsia="SimSun"/>
              </w:rPr>
              <w:t>Option 1</w:t>
            </w:r>
          </w:p>
          <w:p w14:paraId="3FFBFD13" w14:textId="77777777" w:rsidR="0041128B" w:rsidRPr="0041128B" w:rsidRDefault="0041128B" w:rsidP="0041128B">
            <w:pPr>
              <w:numPr>
                <w:ilvl w:val="3"/>
                <w:numId w:val="36"/>
              </w:numPr>
              <w:tabs>
                <w:tab w:val="num" w:pos="1843"/>
              </w:tabs>
              <w:spacing w:beforeLines="50" w:before="120" w:afterLines="50" w:after="120" w:line="240" w:lineRule="auto"/>
              <w:ind w:left="851" w:hanging="284"/>
              <w:rPr>
                <w:rFonts w:eastAsia="SimSun"/>
              </w:rPr>
            </w:pPr>
            <w:r w:rsidRPr="0041128B">
              <w:rPr>
                <w:rFonts w:eastAsia="SimSun"/>
              </w:rPr>
              <w:t xml:space="preserve">Measurement period of multiple PRS layers is defined as summation of the measurement period in each frequency layer </w:t>
            </w:r>
          </w:p>
          <w:p w14:paraId="41288B1C" w14:textId="77777777" w:rsidR="0041128B" w:rsidRPr="0041128B" w:rsidRDefault="0041128B" w:rsidP="0041128B">
            <w:pPr>
              <w:numPr>
                <w:ilvl w:val="3"/>
                <w:numId w:val="36"/>
              </w:numPr>
              <w:tabs>
                <w:tab w:val="num" w:pos="1843"/>
              </w:tabs>
              <w:spacing w:beforeLines="50" w:before="120" w:afterLines="50" w:after="120" w:line="240" w:lineRule="auto"/>
              <w:ind w:left="851" w:hanging="284"/>
              <w:rPr>
                <w:rFonts w:eastAsia="SimSun"/>
              </w:rPr>
            </w:pPr>
            <w:r w:rsidRPr="0041128B">
              <w:rPr>
                <w:rFonts w:eastAsia="SimSun"/>
              </w:rPr>
              <w:t>CSSF is only for the MG sharing between PRS and RRM layers. Count only a single PRS layer for a gap occasion in CSSF calculation for both PRS and RRM layers.</w:t>
            </w:r>
          </w:p>
          <w:p w14:paraId="4B6D7668" w14:textId="77777777" w:rsidR="0041128B" w:rsidRPr="0041128B" w:rsidRDefault="0041128B" w:rsidP="0041128B">
            <w:pPr>
              <w:numPr>
                <w:ilvl w:val="2"/>
                <w:numId w:val="36"/>
              </w:numPr>
              <w:tabs>
                <w:tab w:val="clear" w:pos="2160"/>
                <w:tab w:val="num" w:pos="1843"/>
              </w:tabs>
              <w:spacing w:beforeLines="50" w:before="120" w:afterLines="50" w:after="120" w:line="240" w:lineRule="auto"/>
              <w:ind w:left="851" w:hanging="284"/>
              <w:rPr>
                <w:rFonts w:eastAsia="SimSun"/>
              </w:rPr>
            </w:pPr>
            <w:r w:rsidRPr="0041128B">
              <w:rPr>
                <w:rFonts w:eastAsia="SimSun"/>
              </w:rPr>
              <w:t>Option 2</w:t>
            </w:r>
          </w:p>
          <w:p w14:paraId="41644754" w14:textId="77777777" w:rsidR="0041128B" w:rsidRPr="0041128B" w:rsidRDefault="0041128B" w:rsidP="0041128B">
            <w:pPr>
              <w:numPr>
                <w:ilvl w:val="3"/>
                <w:numId w:val="36"/>
              </w:numPr>
              <w:tabs>
                <w:tab w:val="num" w:pos="1843"/>
              </w:tabs>
              <w:spacing w:beforeLines="50" w:before="120" w:afterLines="50" w:after="120" w:line="240" w:lineRule="auto"/>
              <w:ind w:left="851" w:hanging="284"/>
              <w:rPr>
                <w:rFonts w:eastAsia="SimSun"/>
              </w:rPr>
            </w:pPr>
            <w:r w:rsidRPr="0041128B">
              <w:rPr>
                <w:rFonts w:eastAsia="SimSun"/>
              </w:rPr>
              <w:t>CSSF is used for PRS measurements as for other NR measurements</w:t>
            </w:r>
          </w:p>
          <w:p w14:paraId="3F11294C" w14:textId="77777777" w:rsidR="0041128B" w:rsidRPr="0041128B" w:rsidRDefault="0041128B" w:rsidP="0041128B">
            <w:pPr>
              <w:numPr>
                <w:ilvl w:val="3"/>
                <w:numId w:val="36"/>
              </w:numPr>
              <w:tabs>
                <w:tab w:val="num" w:pos="1843"/>
              </w:tabs>
              <w:spacing w:beforeLines="50" w:before="120" w:afterLines="50" w:after="120" w:line="240" w:lineRule="auto"/>
              <w:ind w:left="851" w:hanging="284"/>
              <w:rPr>
                <w:rFonts w:eastAsia="SimSun"/>
              </w:rPr>
            </w:pPr>
            <w:r w:rsidRPr="0041128B">
              <w:rPr>
                <w:rFonts w:eastAsia="SimSun"/>
              </w:rPr>
              <w:t>Measurement period</w:t>
            </w:r>
          </w:p>
          <w:p w14:paraId="106A22E7" w14:textId="77777777" w:rsidR="0041128B" w:rsidRPr="0041128B" w:rsidRDefault="0041128B" w:rsidP="0041128B">
            <w:pPr>
              <w:numPr>
                <w:ilvl w:val="2"/>
                <w:numId w:val="36"/>
              </w:numPr>
              <w:tabs>
                <w:tab w:val="clear" w:pos="2160"/>
                <w:tab w:val="num" w:pos="1843"/>
              </w:tabs>
              <w:spacing w:beforeLines="50" w:before="120" w:afterLines="50" w:after="120" w:line="240" w:lineRule="auto"/>
              <w:ind w:left="851" w:hanging="284"/>
              <w:rPr>
                <w:rFonts w:eastAsia="SimSun"/>
              </w:rPr>
            </w:pPr>
            <w:r w:rsidRPr="0041128B">
              <w:rPr>
                <w:rFonts w:eastAsia="SimSun"/>
              </w:rPr>
              <w:t>T</w:t>
            </w:r>
            <w:r w:rsidRPr="0041128B">
              <w:rPr>
                <w:rFonts w:eastAsia="SimSun"/>
                <w:vertAlign w:val="subscript"/>
              </w:rPr>
              <w:t xml:space="preserve">RSTD, Total </w:t>
            </w:r>
            <w:r w:rsidRPr="0041128B">
              <w:rPr>
                <w:rFonts w:eastAsia="SimSun"/>
              </w:rPr>
              <w:t>= maxi (</w:t>
            </w:r>
            <w:proofErr w:type="spellStart"/>
            <w:proofErr w:type="gramStart"/>
            <w:r w:rsidRPr="0041128B">
              <w:rPr>
                <w:rFonts w:eastAsia="SimSun"/>
              </w:rPr>
              <w:t>T</w:t>
            </w:r>
            <w:r w:rsidRPr="0041128B">
              <w:rPr>
                <w:rFonts w:eastAsia="SimSun"/>
                <w:vertAlign w:val="subscript"/>
              </w:rPr>
              <w:t>RSTD,i</w:t>
            </w:r>
            <w:proofErr w:type="spellEnd"/>
            <w:proofErr w:type="gramEnd"/>
            <w:r w:rsidRPr="0041128B">
              <w:rPr>
                <w:rFonts w:eastAsia="SimSun"/>
              </w:rPr>
              <w:t>).</w:t>
            </w:r>
          </w:p>
          <w:p w14:paraId="719D322E" w14:textId="77777777" w:rsidR="00145366" w:rsidRDefault="00145366" w:rsidP="0041128B">
            <w:pPr>
              <w:overflowPunct w:val="0"/>
              <w:autoSpaceDE w:val="0"/>
              <w:autoSpaceDN w:val="0"/>
              <w:adjustRightInd w:val="0"/>
              <w:spacing w:after="180" w:line="240" w:lineRule="auto"/>
              <w:textAlignment w:val="baseline"/>
              <w:rPr>
                <w:rFonts w:eastAsia="SimSun"/>
              </w:rPr>
            </w:pPr>
          </w:p>
        </w:tc>
      </w:tr>
    </w:tbl>
    <w:p w14:paraId="4FE066AD" w14:textId="650FAA24" w:rsidR="00DD37A5" w:rsidRPr="00765EEA" w:rsidRDefault="00EA3A46" w:rsidP="00835E7A">
      <w:r w:rsidRPr="00765EEA">
        <w:rPr>
          <w:rFonts w:eastAsia="SimSun"/>
        </w:rPr>
        <w:t xml:space="preserve">In the last meeting, the arguments </w:t>
      </w:r>
      <w:r w:rsidR="00326F75" w:rsidRPr="00765EEA">
        <w:rPr>
          <w:rFonts w:eastAsia="SimSun"/>
        </w:rPr>
        <w:t>of Option2 is based on CCSF</w:t>
      </w:r>
      <w:r w:rsidR="00121809" w:rsidRPr="00765EEA">
        <w:rPr>
          <w:rFonts w:eastAsia="SimSun"/>
        </w:rPr>
        <w:t xml:space="preserve"> which</w:t>
      </w:r>
      <w:r w:rsidR="00AF2508" w:rsidRPr="00765EEA">
        <w:rPr>
          <w:rFonts w:eastAsia="SimSun"/>
        </w:rPr>
        <w:t xml:space="preserve"> will count all PRS frequency layers</w:t>
      </w:r>
      <w:r w:rsidR="005671E2" w:rsidRPr="00765EEA">
        <w:rPr>
          <w:rFonts w:eastAsia="SimSun"/>
        </w:rPr>
        <w:t>.</w:t>
      </w:r>
      <w:r w:rsidR="009B350C" w:rsidRPr="00765EEA">
        <w:rPr>
          <w:rFonts w:eastAsia="SimSun"/>
        </w:rPr>
        <w:t xml:space="preserve"> </w:t>
      </w:r>
      <w:r w:rsidR="00AD23E9">
        <w:rPr>
          <w:rFonts w:eastAsia="SimSun"/>
        </w:rPr>
        <w:t>However,</w:t>
      </w:r>
      <w:r w:rsidR="00835E7A" w:rsidRPr="00765EEA">
        <w:rPr>
          <w:rFonts w:eastAsia="SimSun"/>
        </w:rPr>
        <w:t xml:space="preserve"> </w:t>
      </w:r>
      <w:r w:rsidR="00B15E68" w:rsidRPr="00765EEA">
        <w:t xml:space="preserve">it </w:t>
      </w:r>
      <w:r w:rsidR="00835E7A" w:rsidRPr="00765EEA">
        <w:t>is incorrect because in case of gap available, UE may not complete PRS processing of last PRS</w:t>
      </w:r>
      <w:r w:rsidR="004673D0">
        <w:t xml:space="preserve"> resource</w:t>
      </w:r>
      <w:r w:rsidR="00835E7A" w:rsidRPr="00765EEA">
        <w:t>.</w:t>
      </w:r>
      <w:r w:rsidR="00B15E68" w:rsidRPr="00765EEA">
        <w:t xml:space="preserve"> For an example, </w:t>
      </w:r>
      <w:r w:rsidR="00835E7A" w:rsidRPr="00765EEA">
        <w:t>in Fig</w:t>
      </w:r>
      <w:r w:rsidR="006F5FAE">
        <w:t xml:space="preserve">ure </w:t>
      </w:r>
      <w:r w:rsidR="00835E7A" w:rsidRPr="00765EEA">
        <w:t xml:space="preserve">1 </w:t>
      </w:r>
      <w:r w:rsidR="00B66FFA" w:rsidRPr="00765EEA">
        <w:t xml:space="preserve">the </w:t>
      </w:r>
      <w:r w:rsidR="003F080B">
        <w:t xml:space="preserve">measurements on </w:t>
      </w:r>
      <w:r w:rsidR="00B66FFA" w:rsidRPr="00765EEA">
        <w:t>PRS layer 2 can be performed</w:t>
      </w:r>
      <w:r w:rsidR="00085525">
        <w:t xml:space="preserve"> within </w:t>
      </w:r>
      <w:r w:rsidR="00CE3563">
        <w:t xml:space="preserve">any of </w:t>
      </w:r>
      <w:proofErr w:type="gramStart"/>
      <w:r w:rsidR="00CE3563">
        <w:t xml:space="preserve">two </w:t>
      </w:r>
      <w:r w:rsidR="00085525" w:rsidRPr="00765EEA">
        <w:t xml:space="preserve"> gap</w:t>
      </w:r>
      <w:r w:rsidR="00CE3563">
        <w:t>s</w:t>
      </w:r>
      <w:proofErr w:type="gramEnd"/>
      <w:r w:rsidR="00085525">
        <w:t xml:space="preserve"> </w:t>
      </w:r>
      <w:r w:rsidR="00404839">
        <w:t>given CCSF=2</w:t>
      </w:r>
      <w:r w:rsidR="000D2658" w:rsidRPr="00765EEA">
        <w:t xml:space="preserve">. </w:t>
      </w:r>
      <w:r w:rsidR="00AD23E9">
        <w:t>Unfortunately</w:t>
      </w:r>
      <w:r w:rsidR="00A84499">
        <w:t>,</w:t>
      </w:r>
      <w:r w:rsidR="000D2658" w:rsidRPr="00765EEA">
        <w:t xml:space="preserve"> if the processing time of first PRS layer is exceeded </w:t>
      </w:r>
      <w:r w:rsidR="00071B2F" w:rsidRPr="00765EEA">
        <w:t xml:space="preserve">MGRP, UE can’t perform any other PRS measurement due to the processing capability restriction. </w:t>
      </w:r>
    </w:p>
    <w:p w14:paraId="05255F4C" w14:textId="30CDE40A" w:rsidR="00DD37A5" w:rsidRPr="00C379B7" w:rsidRDefault="00DD37A5" w:rsidP="00835E7A">
      <w:pPr>
        <w:rPr>
          <w:b/>
          <w:bCs/>
        </w:rPr>
      </w:pPr>
      <w:r w:rsidRPr="00765EEA">
        <w:rPr>
          <w:b/>
          <w:bCs/>
          <w:u w:val="single"/>
        </w:rPr>
        <w:t>Observation 1</w:t>
      </w:r>
      <w:r w:rsidRPr="00765EEA">
        <w:rPr>
          <w:b/>
          <w:bCs/>
        </w:rPr>
        <w:t xml:space="preserve">: Even the gap </w:t>
      </w:r>
      <w:r w:rsidR="00986890">
        <w:rPr>
          <w:b/>
          <w:bCs/>
        </w:rPr>
        <w:t xml:space="preserve">being </w:t>
      </w:r>
      <w:r w:rsidR="00930C98" w:rsidRPr="00765EEA">
        <w:rPr>
          <w:b/>
          <w:bCs/>
        </w:rPr>
        <w:t>shared with other PRS layer</w:t>
      </w:r>
      <w:r w:rsidR="00930E8E">
        <w:rPr>
          <w:b/>
          <w:bCs/>
        </w:rPr>
        <w:t>s</w:t>
      </w:r>
      <w:r w:rsidR="00930C98" w:rsidRPr="00765EEA">
        <w:rPr>
          <w:b/>
          <w:bCs/>
        </w:rPr>
        <w:t xml:space="preserve"> can be available, UE may not perform any </w:t>
      </w:r>
      <w:r w:rsidR="000A3497">
        <w:rPr>
          <w:b/>
          <w:bCs/>
        </w:rPr>
        <w:t xml:space="preserve">other </w:t>
      </w:r>
      <w:r w:rsidR="00930C98" w:rsidRPr="00765EEA">
        <w:rPr>
          <w:b/>
          <w:bCs/>
        </w:rPr>
        <w:t>PRS measurement</w:t>
      </w:r>
      <w:r w:rsidR="000A3497">
        <w:rPr>
          <w:b/>
          <w:bCs/>
        </w:rPr>
        <w:t>s</w:t>
      </w:r>
      <w:r w:rsidR="00930C98" w:rsidRPr="00765EEA">
        <w:rPr>
          <w:b/>
          <w:bCs/>
        </w:rPr>
        <w:t xml:space="preserve"> if the ongoing measurement is not completed</w:t>
      </w:r>
      <w:r w:rsidR="000A3497">
        <w:rPr>
          <w:b/>
          <w:bCs/>
        </w:rPr>
        <w:t xml:space="preserve"> due to PRS processing capability</w:t>
      </w:r>
      <w:r w:rsidR="00C379B7" w:rsidRPr="00C379B7">
        <w:rPr>
          <w:b/>
          <w:bCs/>
        </w:rPr>
        <w:t>.</w:t>
      </w:r>
    </w:p>
    <w:p w14:paraId="3C4ABA63" w14:textId="28B49882" w:rsidR="002201BB" w:rsidRDefault="00076ABB" w:rsidP="004673D0">
      <w:pPr>
        <w:jc w:val="center"/>
      </w:pPr>
      <w:r>
        <w:object w:dxaOrig="7030" w:dyaOrig="3700" w14:anchorId="32BA1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85.35pt" o:ole="">
            <v:imagedata r:id="rId8" o:title=""/>
          </v:shape>
          <o:OLEObject Type="Embed" ProgID="Visio.Drawing.15" ShapeID="_x0000_i1025" DrawAspect="Content" ObjectID="_1672261574" r:id="rId9"/>
        </w:object>
      </w:r>
    </w:p>
    <w:p w14:paraId="482BE8BC" w14:textId="2B4A772C" w:rsidR="004673D0" w:rsidRDefault="004673D0" w:rsidP="004673D0">
      <w:pPr>
        <w:jc w:val="center"/>
        <w:rPr>
          <w:color w:val="0070C0"/>
        </w:rPr>
      </w:pPr>
      <w:r>
        <w:t xml:space="preserve">Figure 1. </w:t>
      </w:r>
      <w:r w:rsidR="00DB7B95">
        <w:t>An example of the measurement on multiple PRS layers</w:t>
      </w:r>
    </w:p>
    <w:p w14:paraId="12B7CBE7" w14:textId="0FF56A6E" w:rsidR="000F4747" w:rsidRDefault="009B350C" w:rsidP="00145366">
      <w:pPr>
        <w:spacing w:beforeLines="50" w:before="120" w:afterLines="50" w:after="120" w:line="240" w:lineRule="auto"/>
        <w:rPr>
          <w:rFonts w:eastAsia="SimSun"/>
        </w:rPr>
      </w:pPr>
      <w:r>
        <w:rPr>
          <w:rFonts w:eastAsia="SimSun"/>
        </w:rPr>
        <w:t xml:space="preserve"> </w:t>
      </w:r>
    </w:p>
    <w:p w14:paraId="5493B760" w14:textId="7724C67A" w:rsidR="003303CE" w:rsidRDefault="000F4747" w:rsidP="00145366">
      <w:pPr>
        <w:spacing w:beforeLines="50" w:before="120" w:afterLines="50" w:after="120" w:line="240" w:lineRule="auto"/>
        <w:rPr>
          <w:rFonts w:eastAsia="SimSun"/>
        </w:rPr>
      </w:pPr>
      <w:r>
        <w:rPr>
          <w:rFonts w:eastAsia="SimSun"/>
        </w:rPr>
        <w:t xml:space="preserve">On the other hand, </w:t>
      </w:r>
      <w:r w:rsidR="00CF4EBD">
        <w:rPr>
          <w:rFonts w:eastAsia="SimSun"/>
        </w:rPr>
        <w:t>i</w:t>
      </w:r>
      <w:r w:rsidR="00194AA9">
        <w:rPr>
          <w:rFonts w:eastAsia="SimSun"/>
        </w:rPr>
        <w:t>n</w:t>
      </w:r>
      <w:r w:rsidR="00CF4EBD">
        <w:rPr>
          <w:rFonts w:eastAsia="SimSun"/>
        </w:rPr>
        <w:t xml:space="preserve"> </w:t>
      </w:r>
      <w:r w:rsidR="00194AA9">
        <w:rPr>
          <w:rFonts w:eastAsia="SimSun"/>
        </w:rPr>
        <w:t xml:space="preserve">our understanding </w:t>
      </w:r>
      <w:r w:rsidR="004E2F10">
        <w:rPr>
          <w:rFonts w:eastAsia="SimSun"/>
        </w:rPr>
        <w:t xml:space="preserve">these two alternatives are </w:t>
      </w:r>
      <w:r w:rsidR="00236B7A">
        <w:rPr>
          <w:rFonts w:eastAsia="SimSun"/>
        </w:rPr>
        <w:t xml:space="preserve">identical </w:t>
      </w:r>
      <w:r>
        <w:rPr>
          <w:rFonts w:eastAsia="SimSun"/>
        </w:rPr>
        <w:t>if UE can complete all PRS resource measurement without any scaling due to the</w:t>
      </w:r>
      <w:r w:rsidR="00275A41">
        <w:rPr>
          <w:rFonts w:eastAsia="SimSun"/>
        </w:rPr>
        <w:t xml:space="preserve"> </w:t>
      </w:r>
      <w:r w:rsidR="003303CE">
        <w:rPr>
          <w:rFonts w:eastAsia="SimSun"/>
        </w:rPr>
        <w:t>UE processing capability (‘N’)</w:t>
      </w:r>
      <w:r>
        <w:rPr>
          <w:rFonts w:eastAsia="SimSun"/>
        </w:rPr>
        <w:t xml:space="preserve"> </w:t>
      </w:r>
      <w:r w:rsidR="003303CE">
        <w:rPr>
          <w:rFonts w:eastAsia="SimSun"/>
        </w:rPr>
        <w:t>as shown in the figure below.</w:t>
      </w:r>
    </w:p>
    <w:p w14:paraId="7FBCC59F" w14:textId="0FAC4E67" w:rsidR="003303CE" w:rsidRDefault="007A388E" w:rsidP="00145366">
      <w:pPr>
        <w:spacing w:beforeLines="50" w:before="120" w:afterLines="50" w:after="120" w:line="240" w:lineRule="auto"/>
      </w:pPr>
      <w:r>
        <w:object w:dxaOrig="11890" w:dyaOrig="13000" w14:anchorId="5317A186">
          <v:shape id="_x0000_i1026" type="#_x0000_t75" style="width:481.45pt;height:526.55pt" o:ole="">
            <v:imagedata r:id="rId10" o:title=""/>
          </v:shape>
          <o:OLEObject Type="Embed" ProgID="Visio.Drawing.15" ShapeID="_x0000_i1026" DrawAspect="Content" ObjectID="_1672261575" r:id="rId11"/>
        </w:object>
      </w:r>
    </w:p>
    <w:p w14:paraId="40C1FD22" w14:textId="7169837D" w:rsidR="00DE7115" w:rsidRDefault="00DE7115" w:rsidP="00210B9B">
      <w:pPr>
        <w:spacing w:beforeLines="50" w:before="120" w:afterLines="50" w:after="120" w:line="240" w:lineRule="auto"/>
        <w:jc w:val="center"/>
        <w:rPr>
          <w:rFonts w:eastAsia="SimSun"/>
        </w:rPr>
      </w:pPr>
      <w:r>
        <w:t xml:space="preserve">Figure 2. </w:t>
      </w:r>
      <w:r w:rsidR="00AF343F">
        <w:t xml:space="preserve">Measurement delay with different options when no PRS processing </w:t>
      </w:r>
      <w:r w:rsidR="00210B9B">
        <w:t>capability restriction</w:t>
      </w:r>
    </w:p>
    <w:p w14:paraId="33194945" w14:textId="77777777" w:rsidR="00765EEA" w:rsidRDefault="00765EEA" w:rsidP="002F5994">
      <w:pPr>
        <w:rPr>
          <w:color w:val="0070C0"/>
        </w:rPr>
      </w:pPr>
    </w:p>
    <w:p w14:paraId="4DC80E6A" w14:textId="3DA30102" w:rsidR="002F5994" w:rsidRPr="00EC6C7C" w:rsidRDefault="00EC6C7C" w:rsidP="002F5994">
      <w:pPr>
        <w:rPr>
          <w:b/>
          <w:bCs/>
        </w:rPr>
      </w:pPr>
      <w:r w:rsidRPr="006B0938">
        <w:rPr>
          <w:b/>
          <w:bCs/>
          <w:u w:val="single"/>
        </w:rPr>
        <w:t>Observation 2:</w:t>
      </w:r>
      <w:r w:rsidRPr="00EC6C7C">
        <w:rPr>
          <w:b/>
          <w:bCs/>
        </w:rPr>
        <w:t xml:space="preserve"> </w:t>
      </w:r>
      <w:r w:rsidR="004E1BE9">
        <w:rPr>
          <w:b/>
          <w:bCs/>
        </w:rPr>
        <w:t xml:space="preserve">When UE can </w:t>
      </w:r>
      <w:r w:rsidR="009C7C01">
        <w:rPr>
          <w:b/>
          <w:bCs/>
        </w:rPr>
        <w:t>finish the measurement of one PRS sample within a single MGRP</w:t>
      </w:r>
      <w:r w:rsidR="006B0938">
        <w:rPr>
          <w:b/>
          <w:bCs/>
        </w:rPr>
        <w:t>, the measurement period</w:t>
      </w:r>
      <w:r w:rsidR="00710125">
        <w:rPr>
          <w:b/>
          <w:bCs/>
        </w:rPr>
        <w:t>s</w:t>
      </w:r>
      <w:r w:rsidR="006B0938">
        <w:rPr>
          <w:b/>
          <w:bCs/>
        </w:rPr>
        <w:t xml:space="preserve"> defined by Option 1 and 2 </w:t>
      </w:r>
      <w:r w:rsidR="00710125">
        <w:rPr>
          <w:b/>
          <w:bCs/>
        </w:rPr>
        <w:t>are same</w:t>
      </w:r>
      <w:r w:rsidR="006B0938">
        <w:rPr>
          <w:b/>
          <w:bCs/>
        </w:rPr>
        <w:t xml:space="preserve">. </w:t>
      </w:r>
    </w:p>
    <w:p w14:paraId="00A25011" w14:textId="6ECA98E0" w:rsidR="00535238" w:rsidRDefault="000E1B3F" w:rsidP="00145366">
      <w:pPr>
        <w:spacing w:beforeLines="50" w:before="120" w:afterLines="50" w:after="120" w:line="240" w:lineRule="auto"/>
        <w:rPr>
          <w:rFonts w:eastAsia="SimSun"/>
        </w:rPr>
      </w:pPr>
      <w:r>
        <w:rPr>
          <w:rFonts w:eastAsia="SimSun"/>
        </w:rPr>
        <w:t>Therefore, we can safely conclude that:</w:t>
      </w:r>
    </w:p>
    <w:p w14:paraId="135C81A6" w14:textId="766C0133" w:rsidR="0041128B" w:rsidRPr="00BA7D1A" w:rsidRDefault="006B0938" w:rsidP="007709B2">
      <w:pPr>
        <w:spacing w:beforeLines="50" w:before="120" w:afterLines="50" w:after="120" w:line="240" w:lineRule="auto"/>
        <w:rPr>
          <w:rFonts w:eastAsia="SimSun"/>
          <w:b/>
          <w:bCs/>
          <w:i/>
          <w:iCs/>
        </w:rPr>
      </w:pPr>
      <w:r w:rsidRPr="00BA7D1A">
        <w:rPr>
          <w:rFonts w:eastAsia="SimSun"/>
          <w:b/>
          <w:bCs/>
          <w:i/>
          <w:iCs/>
          <w:u w:val="single"/>
        </w:rPr>
        <w:t>Proposal 1:</w:t>
      </w:r>
      <w:r w:rsidRPr="00BA7D1A">
        <w:rPr>
          <w:rFonts w:eastAsia="SimSun"/>
          <w:b/>
          <w:bCs/>
          <w:i/>
          <w:iCs/>
        </w:rPr>
        <w:t xml:space="preserve"> </w:t>
      </w:r>
      <w:r w:rsidR="0041128B" w:rsidRPr="00BA7D1A">
        <w:rPr>
          <w:rFonts w:eastAsia="SimSun"/>
          <w:b/>
          <w:bCs/>
          <w:i/>
          <w:iCs/>
        </w:rPr>
        <w:t xml:space="preserve">Measurement period of multiple PRS layers </w:t>
      </w:r>
      <w:r w:rsidR="007709B2" w:rsidRPr="00BA7D1A">
        <w:rPr>
          <w:rFonts w:eastAsia="SimSun"/>
          <w:b/>
          <w:bCs/>
          <w:i/>
          <w:iCs/>
        </w:rPr>
        <w:t xml:space="preserve">shall be </w:t>
      </w:r>
      <w:r w:rsidR="0041128B" w:rsidRPr="00BA7D1A">
        <w:rPr>
          <w:rFonts w:eastAsia="SimSun"/>
          <w:b/>
          <w:bCs/>
          <w:i/>
          <w:iCs/>
        </w:rPr>
        <w:t xml:space="preserve">defined as </w:t>
      </w:r>
      <w:r w:rsidR="00F74631">
        <w:rPr>
          <w:rFonts w:eastAsia="SimSun"/>
          <w:b/>
          <w:bCs/>
          <w:i/>
          <w:iCs/>
        </w:rPr>
        <w:t>[1]</w:t>
      </w:r>
    </w:p>
    <w:p w14:paraId="7781AFB3" w14:textId="7F0C1C61" w:rsidR="0041128B" w:rsidRPr="000E1B3F" w:rsidRDefault="00E9298F" w:rsidP="007709B2">
      <w:pPr>
        <w:spacing w:beforeLines="50" w:before="120" w:afterLines="50" w:after="120" w:line="240" w:lineRule="auto"/>
        <w:rPr>
          <w:rFonts w:eastAsia="SimSun"/>
          <w:b/>
          <w:bCs/>
        </w:rPr>
      </w:pPr>
      <m:oMathPara>
        <m:oMath>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bCs/>
                  <w:iCs/>
                  <w:sz w:val="24"/>
                  <w:szCs w:val="24"/>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sz w:val="24"/>
                      <w:szCs w:val="24"/>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sz w:val="24"/>
                      <w:szCs w:val="24"/>
                    </w:rPr>
                  </m:ctrlPr>
                </m:funcPr>
                <m:fName>
                  <m:r>
                    <m:rPr>
                      <m:sty m:val="b"/>
                    </m:rPr>
                    <w:rPr>
                      <w:rFonts w:ascii="Cambria Math" w:hAnsi="Cambria Math"/>
                    </w:rPr>
                    <m:t>max</m:t>
                  </m:r>
                </m:fName>
                <m:e>
                  <m:d>
                    <m:dPr>
                      <m:ctrlPr>
                        <w:rPr>
                          <w:rFonts w:ascii="Cambria Math" w:hAnsi="Cambria Math"/>
                          <w:b/>
                          <w:bCs/>
                          <w:iCs/>
                          <w:sz w:val="24"/>
                          <w:szCs w:val="24"/>
                        </w:rPr>
                      </m:ctrlPr>
                    </m:dPr>
                    <m:e>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effect,i</m:t>
                          </m:r>
                        </m:sub>
                      </m:sSub>
                    </m:e>
                  </m:d>
                </m:e>
              </m:func>
              <m:r>
                <m:rPr>
                  <m:sty m:val="b"/>
                </m:rPr>
                <w:rPr>
                  <w:rFonts w:ascii="Cambria Math" w:hAnsi="Cambria Math"/>
                  <w:color w:val="0070C0"/>
                </w:rPr>
                <m:t xml:space="preserve"> </m:t>
              </m:r>
            </m:e>
          </m:nary>
        </m:oMath>
      </m:oMathPara>
    </w:p>
    <w:p w14:paraId="5EE686BC" w14:textId="77777777" w:rsidR="0041128B" w:rsidRPr="000E1B3F" w:rsidRDefault="0041128B" w:rsidP="007709B2">
      <w:pPr>
        <w:numPr>
          <w:ilvl w:val="3"/>
          <w:numId w:val="36"/>
        </w:numPr>
        <w:tabs>
          <w:tab w:val="num" w:pos="1843"/>
        </w:tabs>
        <w:spacing w:beforeLines="50" w:before="120" w:afterLines="50" w:after="120" w:line="240" w:lineRule="auto"/>
        <w:ind w:left="851" w:hanging="284"/>
        <w:rPr>
          <w:rFonts w:eastAsia="SimSun"/>
          <w:b/>
          <w:bCs/>
          <w:i/>
          <w:iCs/>
        </w:rPr>
      </w:pPr>
      <w:r w:rsidRPr="000E1B3F">
        <w:rPr>
          <w:rFonts w:eastAsia="SimSun"/>
          <w:b/>
          <w:bCs/>
          <w:i/>
          <w:iCs/>
        </w:rPr>
        <w:lastRenderedPageBreak/>
        <w:t>CSSF is only for the MG sharing between PRS and RRM layers. Count only a single PRS layer for a gap occasion in CSSF calculation for both PRS and RRM layers.</w:t>
      </w:r>
    </w:p>
    <w:p w14:paraId="08FDCDFD" w14:textId="4CCBB46F" w:rsidR="006B0938" w:rsidRPr="006B0938" w:rsidRDefault="006B0938" w:rsidP="00145366">
      <w:pPr>
        <w:spacing w:beforeLines="50" w:before="120" w:afterLines="50" w:after="120" w:line="240" w:lineRule="auto"/>
        <w:rPr>
          <w:rFonts w:eastAsia="SimSun"/>
          <w:b/>
          <w:bCs/>
          <w:i/>
          <w:iCs/>
        </w:rPr>
      </w:pPr>
    </w:p>
    <w:p w14:paraId="35B2EB7C" w14:textId="41D191E9" w:rsidR="007047CE" w:rsidRPr="007047CE" w:rsidRDefault="007047CE" w:rsidP="007047CE">
      <w:pPr>
        <w:pStyle w:val="ListParagraph"/>
        <w:numPr>
          <w:ilvl w:val="0"/>
          <w:numId w:val="15"/>
        </w:numPr>
        <w:ind w:left="284" w:hanging="284"/>
        <w:rPr>
          <w:b/>
          <w:bCs/>
          <w:u w:val="single"/>
          <w:lang w:val="x-none"/>
        </w:rPr>
      </w:pPr>
      <w:r w:rsidRPr="007047CE">
        <w:rPr>
          <w:b/>
          <w:bCs/>
          <w:u w:val="single"/>
          <w:lang w:val="x-none"/>
        </w:rPr>
        <w:t>Calculation of PRS sample duration</w:t>
      </w:r>
      <w:r w:rsidR="00BC4CAA">
        <w:rPr>
          <w:b/>
          <w:bCs/>
          <w:u w:val="single"/>
          <w:lang w:val="x-none"/>
        </w:rPr>
        <w:t xml:space="preserve"> </w:t>
      </w:r>
    </w:p>
    <w:p w14:paraId="022C0EF7" w14:textId="6CA0D5CB" w:rsidR="00273A64" w:rsidRDefault="009A42D3" w:rsidP="00273A64">
      <w:pPr>
        <w:spacing w:beforeLines="50" w:before="120" w:afterLines="50" w:after="120" w:line="240" w:lineRule="auto"/>
        <w:rPr>
          <w:rFonts w:eastAsia="SimSun"/>
        </w:rPr>
      </w:pPr>
      <w:r>
        <w:rPr>
          <w:rFonts w:eastAsia="SimSun"/>
        </w:rPr>
        <w:t>T</w:t>
      </w:r>
      <w:r w:rsidR="00273A64">
        <w:rPr>
          <w:rFonts w:eastAsia="SimSun"/>
        </w:rPr>
        <w:t xml:space="preserve">here are </w:t>
      </w:r>
      <w:r w:rsidR="007047CE">
        <w:rPr>
          <w:rFonts w:eastAsia="SimSun"/>
        </w:rPr>
        <w:t>several</w:t>
      </w:r>
      <w:r w:rsidR="00273A64">
        <w:rPr>
          <w:rFonts w:eastAsia="SimSun"/>
        </w:rPr>
        <w:t xml:space="preserve"> alternatives for this </w:t>
      </w:r>
      <w:r w:rsidR="007047CE">
        <w:rPr>
          <w:rFonts w:eastAsia="SimSun"/>
        </w:rPr>
        <w:t>issue</w:t>
      </w:r>
      <w:r w:rsidR="00273A64">
        <w:rPr>
          <w:rFonts w:eastAsia="SimSun"/>
        </w:rPr>
        <w:t xml:space="preserve"> were captured in WF</w:t>
      </w:r>
      <w:r w:rsidR="00960DAD">
        <w:rPr>
          <w:rFonts w:eastAsia="SimSun"/>
        </w:rPr>
        <w:t xml:space="preserve"> </w:t>
      </w:r>
      <w:r w:rsidR="00273A64">
        <w:rPr>
          <w:rFonts w:eastAsia="SimSun"/>
        </w:rPr>
        <w:t>[</w:t>
      </w:r>
      <w:r w:rsidR="00F3379C">
        <w:rPr>
          <w:rFonts w:eastAsia="SimSun"/>
        </w:rPr>
        <w:t>1</w:t>
      </w:r>
      <w:r w:rsidR="00273A64">
        <w:rPr>
          <w:rFonts w:eastAsia="SimSun"/>
        </w:rPr>
        <w:t>].</w:t>
      </w:r>
    </w:p>
    <w:p w14:paraId="7EF19D0B" w14:textId="77777777" w:rsidR="00BD37E6" w:rsidRPr="00AB0906" w:rsidRDefault="00BD37E6" w:rsidP="00273A64">
      <w:pPr>
        <w:spacing w:beforeLines="50" w:before="120" w:afterLines="50" w:after="120" w:line="240" w:lineRule="auto"/>
        <w:rPr>
          <w:rFonts w:eastAsia="SimSun"/>
        </w:rPr>
      </w:pPr>
    </w:p>
    <w:tbl>
      <w:tblPr>
        <w:tblStyle w:val="TableGrid"/>
        <w:tblW w:w="0" w:type="auto"/>
        <w:tblLook w:val="04A0" w:firstRow="1" w:lastRow="0" w:firstColumn="1" w:lastColumn="0" w:noHBand="0" w:noVBand="1"/>
      </w:tblPr>
      <w:tblGrid>
        <w:gridCol w:w="9629"/>
      </w:tblGrid>
      <w:tr w:rsidR="00273A64" w14:paraId="58983339" w14:textId="77777777" w:rsidTr="00273A64">
        <w:tc>
          <w:tcPr>
            <w:tcW w:w="9629" w:type="dxa"/>
          </w:tcPr>
          <w:p w14:paraId="2AB29D97" w14:textId="77777777" w:rsidR="00273A64" w:rsidRDefault="00273A64" w:rsidP="00273A64">
            <w:pPr>
              <w:rPr>
                <w:rFonts w:ascii="Times New Roman" w:hAnsi="Times New Roman" w:cs="Times New Roman"/>
                <w:i/>
                <w:color w:val="0070C0"/>
                <w:sz w:val="20"/>
                <w:szCs w:val="20"/>
              </w:rPr>
            </w:pPr>
            <w:r>
              <w:rPr>
                <w:i/>
                <w:color w:val="0070C0"/>
              </w:rPr>
              <w:t>Candidate options:</w:t>
            </w:r>
          </w:p>
          <w:p w14:paraId="66B42413" w14:textId="77777777" w:rsidR="00D2702F" w:rsidRPr="00D2702F" w:rsidRDefault="00D2702F" w:rsidP="00D2702F">
            <w:pPr>
              <w:numPr>
                <w:ilvl w:val="1"/>
                <w:numId w:val="24"/>
              </w:numPr>
              <w:spacing w:beforeLines="50" w:before="120" w:afterLines="50" w:after="120" w:line="240" w:lineRule="auto"/>
              <w:rPr>
                <w:rFonts w:eastAsia="SimSun"/>
              </w:rPr>
            </w:pPr>
            <w:r w:rsidRPr="00D2702F">
              <w:rPr>
                <w:rFonts w:eastAsia="SimSun"/>
              </w:rPr>
              <w:t>Option 1: The calculation of PRS sample duration should be based on the type (type 1 or type 2) as UE used to report {</w:t>
            </w:r>
            <w:proofErr w:type="gramStart"/>
            <w:r w:rsidRPr="00D2702F">
              <w:rPr>
                <w:rFonts w:eastAsia="SimSun"/>
              </w:rPr>
              <w:t>N,T</w:t>
            </w:r>
            <w:proofErr w:type="gramEnd"/>
            <w:r w:rsidRPr="00D2702F">
              <w:rPr>
                <w:rFonts w:eastAsia="SimSun"/>
              </w:rPr>
              <w:t>}</w:t>
            </w:r>
          </w:p>
          <w:p w14:paraId="27D8E0AB" w14:textId="77777777" w:rsidR="00D2702F" w:rsidRPr="00D2702F" w:rsidRDefault="00D2702F" w:rsidP="00D2702F">
            <w:pPr>
              <w:numPr>
                <w:ilvl w:val="1"/>
                <w:numId w:val="24"/>
              </w:numPr>
              <w:spacing w:beforeLines="50" w:before="120" w:afterLines="50" w:after="120" w:line="240" w:lineRule="auto"/>
              <w:rPr>
                <w:rFonts w:eastAsia="SimSun"/>
              </w:rPr>
            </w:pPr>
            <w:r w:rsidRPr="00D2702F">
              <w:rPr>
                <w:rFonts w:eastAsia="SimSun"/>
              </w:rPr>
              <w:t xml:space="preserve">Option 2: Do not agree with option 1. The sample parameters (e.g., number of repetitions, number of PRS symbols in slot, etc.) are to be defined in the accuracy requirements </w:t>
            </w:r>
          </w:p>
          <w:p w14:paraId="23503F46" w14:textId="77777777" w:rsidR="00273A64" w:rsidRDefault="00273A64" w:rsidP="00273A64">
            <w:pPr>
              <w:rPr>
                <w:b/>
                <w:bCs/>
                <w:color w:val="0070C0"/>
                <w:u w:val="single"/>
              </w:rPr>
            </w:pPr>
          </w:p>
        </w:tc>
      </w:tr>
    </w:tbl>
    <w:p w14:paraId="0D677AD7" w14:textId="078A9B7C" w:rsidR="00273A64" w:rsidRDefault="00273A64" w:rsidP="00273A64">
      <w:pPr>
        <w:rPr>
          <w:b/>
          <w:bCs/>
          <w:color w:val="0070C0"/>
          <w:u w:val="single"/>
        </w:rPr>
      </w:pPr>
    </w:p>
    <w:p w14:paraId="5AC710CC" w14:textId="5CC0A887" w:rsidR="00F332AC" w:rsidRDefault="000F633F" w:rsidP="00BC4CAA">
      <w:pPr>
        <w:spacing w:beforeLines="50" w:before="120" w:afterLines="50" w:after="120" w:line="240" w:lineRule="auto"/>
        <w:rPr>
          <w:rFonts w:eastAsia="SimSun"/>
        </w:rPr>
      </w:pPr>
      <w:r>
        <w:rPr>
          <w:rFonts w:eastAsia="SimSun"/>
        </w:rPr>
        <w:t>Based on</w:t>
      </w:r>
      <w:r w:rsidR="00BC4CAA" w:rsidRPr="00BC4CAA">
        <w:rPr>
          <w:rFonts w:eastAsia="SimSun"/>
        </w:rPr>
        <w:t xml:space="preserve"> RAN1’s agreements below, the two types of DL PRS symbols duration </w:t>
      </w:r>
      <w:r w:rsidR="00787E53">
        <w:rPr>
          <w:rFonts w:eastAsia="SimSun"/>
        </w:rPr>
        <w:t>were</w:t>
      </w:r>
      <w:r w:rsidR="00BC4CAA" w:rsidRPr="00BC4CAA">
        <w:rPr>
          <w:rFonts w:eastAsia="SimSun"/>
        </w:rPr>
        <w:t xml:space="preserve"> defined for UE PRS processing capability {N, T} and {N</w:t>
      </w:r>
      <w:proofErr w:type="gramStart"/>
      <w:r w:rsidR="00BC4CAA" w:rsidRPr="00BC4CAA">
        <w:rPr>
          <w:rFonts w:eastAsia="SimSun"/>
        </w:rPr>
        <w:t>’ }</w:t>
      </w:r>
      <w:proofErr w:type="gramEnd"/>
      <w:r w:rsidR="00BC4CAA" w:rsidRPr="00BC4CAA">
        <w:rPr>
          <w:rFonts w:eastAsia="SimSun"/>
        </w:rPr>
        <w:t>.</w:t>
      </w:r>
      <w:r w:rsidR="00BC4CAA">
        <w:rPr>
          <w:rFonts w:eastAsia="SimSun"/>
        </w:rPr>
        <w:t xml:space="preserve"> That is when the corresponding measurement reporting delay requirements which depend on UE processing capability {N, T} was applied to UE, the same type of PRS symbol duration shall be assumed.   </w:t>
      </w:r>
    </w:p>
    <w:tbl>
      <w:tblPr>
        <w:tblStyle w:val="TableGrid"/>
        <w:tblW w:w="0" w:type="auto"/>
        <w:tblLook w:val="04A0" w:firstRow="1" w:lastRow="0" w:firstColumn="1" w:lastColumn="0" w:noHBand="0" w:noVBand="1"/>
      </w:tblPr>
      <w:tblGrid>
        <w:gridCol w:w="9629"/>
      </w:tblGrid>
      <w:tr w:rsidR="00F332AC" w14:paraId="1AC4F6D4" w14:textId="77777777" w:rsidTr="000F633F">
        <w:tc>
          <w:tcPr>
            <w:tcW w:w="9629" w:type="dxa"/>
          </w:tcPr>
          <w:p w14:paraId="21DC4085" w14:textId="77777777" w:rsidR="00F332AC" w:rsidRDefault="00F332AC" w:rsidP="00002839">
            <w:pPr>
              <w:jc w:val="both"/>
              <w:rPr>
                <w:rFonts w:ascii="Times" w:eastAsia="Batang" w:hAnsi="Times"/>
              </w:rPr>
            </w:pPr>
            <w:r>
              <w:rPr>
                <w:rFonts w:ascii="Times" w:eastAsia="Batang" w:hAnsi="Times"/>
                <w:highlight w:val="green"/>
              </w:rPr>
              <w:t>Agreement:</w:t>
            </w:r>
          </w:p>
          <w:p w14:paraId="19A40310" w14:textId="77777777" w:rsidR="00F332AC" w:rsidRDefault="00F332AC" w:rsidP="00002839">
            <w:pPr>
              <w:numPr>
                <w:ilvl w:val="0"/>
                <w:numId w:val="31"/>
              </w:numPr>
              <w:overflowPunct w:val="0"/>
              <w:autoSpaceDE w:val="0"/>
              <w:autoSpaceDN w:val="0"/>
              <w:adjustRightInd w:val="0"/>
              <w:spacing w:after="0"/>
              <w:ind w:left="360"/>
              <w:jc w:val="both"/>
              <w:textAlignment w:val="baseline"/>
              <w:rPr>
                <w:rFonts w:eastAsia="Batang"/>
              </w:rPr>
            </w:pPr>
            <w:r>
              <w:rPr>
                <w:rFonts w:ascii="Times" w:eastAsia="Batang" w:hAnsi="Times"/>
              </w:rPr>
              <w:t>For the purpose of DL PRS processing capability, the duration of DL PRS symbols (</w:t>
            </w:r>
            <w:r>
              <w:rPr>
                <w:rFonts w:ascii="Times" w:eastAsia="Batang" w:hAnsi="Times"/>
                <w:i/>
                <w:iCs/>
              </w:rPr>
              <w:t>K</w:t>
            </w:r>
            <w:r>
              <w:rPr>
                <w:rFonts w:ascii="Times" w:eastAsia="Batang" w:hAnsi="Times"/>
              </w:rPr>
              <w:t xml:space="preserve">) in </w:t>
            </w:r>
            <w:proofErr w:type="spellStart"/>
            <w:r>
              <w:rPr>
                <w:rFonts w:ascii="Times" w:eastAsia="Batang" w:hAnsi="Times"/>
              </w:rPr>
              <w:t>ms</w:t>
            </w:r>
            <w:proofErr w:type="spellEnd"/>
            <w:r>
              <w:rPr>
                <w:rFonts w:ascii="Times" w:eastAsia="Batang" w:hAnsi="Times"/>
              </w:rPr>
              <w:t xml:space="preserve"> within any </w:t>
            </w:r>
            <w:r>
              <w:rPr>
                <w:rFonts w:ascii="Times" w:eastAsia="Batang" w:hAnsi="Times"/>
                <w:i/>
                <w:iCs/>
              </w:rPr>
              <w:t>P</w:t>
            </w:r>
            <w:r>
              <w:rPr>
                <w:rFonts w:ascii="Times" w:eastAsia="Batang" w:hAnsi="Times"/>
              </w:rPr>
              <w:t xml:space="preserve"> </w:t>
            </w:r>
            <w:proofErr w:type="spellStart"/>
            <w:r>
              <w:rPr>
                <w:rFonts w:ascii="Times" w:eastAsia="Batang" w:hAnsi="Times"/>
              </w:rPr>
              <w:t>msec</w:t>
            </w:r>
            <w:proofErr w:type="spellEnd"/>
            <w:r>
              <w:rPr>
                <w:rFonts w:ascii="Times" w:eastAsia="Batang" w:hAnsi="Times"/>
              </w:rPr>
              <w:t xml:space="preserve"> window, is calculated by</w:t>
            </w:r>
          </w:p>
          <w:p w14:paraId="441640FF" w14:textId="77777777" w:rsidR="00F332AC" w:rsidRDefault="00F332AC" w:rsidP="00002839">
            <w:pPr>
              <w:numPr>
                <w:ilvl w:val="1"/>
                <w:numId w:val="31"/>
              </w:numPr>
              <w:overflowPunct w:val="0"/>
              <w:autoSpaceDE w:val="0"/>
              <w:autoSpaceDN w:val="0"/>
              <w:adjustRightInd w:val="0"/>
              <w:spacing w:after="0"/>
              <w:ind w:left="1080"/>
              <w:jc w:val="both"/>
              <w:textAlignment w:val="baseline"/>
              <w:rPr>
                <w:rFonts w:eastAsia="Batang"/>
              </w:rPr>
            </w:pPr>
            <w:r>
              <w:rPr>
                <w:rFonts w:ascii="Times" w:eastAsia="Batang" w:hAnsi="Times"/>
              </w:rPr>
              <w:t>Type 1 duration calculation with</w:t>
            </w:r>
          </w:p>
          <w:p w14:paraId="24C85BB8" w14:textId="77777777" w:rsidR="00F332AC" w:rsidRDefault="00F332AC" w:rsidP="00002839">
            <w:pPr>
              <w:ind w:left="1080"/>
              <w:jc w:val="both"/>
              <w:rPr>
                <w:rFonts w:eastAsia="Batang"/>
              </w:rPr>
            </w:pPr>
            <w:r>
              <w:rPr>
                <w:rFonts w:ascii="Times" w:eastAsia="Batang" w:hAnsi="Times"/>
                <w:noProof/>
              </w:rPr>
              <w:drawing>
                <wp:inline distT="0" distB="0" distL="0" distR="0" wp14:anchorId="113DDFA3" wp14:editId="0DB921AC">
                  <wp:extent cx="5943600" cy="22542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rPr>
              <w:fldChar w:fldCharType="begin"/>
            </w:r>
            <w:r>
              <w:rPr>
                <w:rFonts w:ascii="Times" w:eastAsia="Batang" w:hAnsi="Times"/>
              </w:rPr>
              <w:instrText xml:space="preserve"> QUOTE </w:instrText>
            </w:r>
            <m:oMath>
              <m:sSub>
                <m:sSubPr>
                  <m:ctrlPr>
                    <w:rPr>
                      <w:rFonts w:ascii="Cambria Math" w:eastAsia="Calibri" w:hAnsi="Cambria Math" w:cs="Calibri"/>
                      <w:lang w:val="ru-RU"/>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m:t>
              </m:r>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start</m:t>
                  </m:r>
                </m:sup>
              </m:sSubSup>
            </m:oMath>
            <w:r>
              <w:rPr>
                <w:rFonts w:ascii="Times" w:eastAsia="Batang" w:hAnsi="Times"/>
              </w:rPr>
              <w:instrText xml:space="preserve"> </w:instrText>
            </w:r>
            <w:r>
              <w:rPr>
                <w:rFonts w:ascii="Times" w:eastAsia="Batang" w:hAnsi="Times"/>
              </w:rPr>
              <w:fldChar w:fldCharType="end"/>
            </w:r>
          </w:p>
          <w:p w14:paraId="35735698" w14:textId="77777777" w:rsidR="00F332AC" w:rsidRDefault="00F332AC" w:rsidP="00002839">
            <w:pPr>
              <w:spacing w:after="0"/>
              <w:ind w:left="796" w:firstLine="284"/>
              <w:jc w:val="both"/>
              <w:rPr>
                <w:rFonts w:eastAsia="Batang"/>
              </w:rPr>
            </w:pPr>
            <w:r>
              <w:rPr>
                <w:rFonts w:ascii="Times" w:eastAsia="Batang" w:hAnsi="Times"/>
                <w:noProof/>
              </w:rPr>
              <w:drawing>
                <wp:inline distT="0" distB="0" distL="0" distR="0" wp14:anchorId="124D7278" wp14:editId="402D14CD">
                  <wp:extent cx="5943600" cy="2317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14:paraId="24CDDA44" w14:textId="77777777" w:rsidR="00F332AC" w:rsidRDefault="00F332AC" w:rsidP="00002839">
            <w:pPr>
              <w:numPr>
                <w:ilvl w:val="1"/>
                <w:numId w:val="31"/>
              </w:numPr>
              <w:overflowPunct w:val="0"/>
              <w:autoSpaceDE w:val="0"/>
              <w:autoSpaceDN w:val="0"/>
              <w:adjustRightInd w:val="0"/>
              <w:spacing w:after="0"/>
              <w:ind w:left="1080"/>
              <w:jc w:val="both"/>
              <w:textAlignment w:val="baseline"/>
              <w:rPr>
                <w:rFonts w:eastAsia="Batang"/>
              </w:rPr>
            </w:pPr>
            <w:r>
              <w:rPr>
                <w:rFonts w:ascii="Times" w:eastAsia="Batang" w:hAnsi="Times"/>
              </w:rPr>
              <w:t xml:space="preserve">Type 2 duration calculation with </w:t>
            </w:r>
          </w:p>
          <w:p w14:paraId="083B1C67" w14:textId="77777777" w:rsidR="00F332AC" w:rsidRDefault="00F332AC" w:rsidP="00002839">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rPr>
                <m:t>K=</m:t>
              </m:r>
              <m:f>
                <m:fPr>
                  <m:ctrlPr>
                    <w:rPr>
                      <w:rFonts w:ascii="Cambria Math" w:eastAsia="Calibri" w:hAnsi="Cambria Math" w:cs="Calibri"/>
                      <w:i/>
                      <w:iCs/>
                      <w:sz w:val="48"/>
                      <w:szCs w:val="40"/>
                      <w:lang w:val="ru-RU"/>
                    </w:rPr>
                  </m:ctrlPr>
                </m:fPr>
                <m:num>
                  <m:r>
                    <m:rPr>
                      <m:sty m:val="p"/>
                    </m:rPr>
                    <w:rPr>
                      <w:rFonts w:ascii="Cambria Math" w:hAnsi="Cambria Math"/>
                      <w:sz w:val="48"/>
                      <w:szCs w:val="40"/>
                    </w:rPr>
                    <m:t>1</m:t>
                  </m:r>
                </m:num>
                <m:den>
                  <m:sSup>
                    <m:sSupPr>
                      <m:ctrlPr>
                        <w:rPr>
                          <w:rFonts w:ascii="Cambria Math" w:eastAsia="Calibri" w:hAnsi="Cambria Math" w:cs="Calibri"/>
                          <w:i/>
                          <w:iCs/>
                          <w:sz w:val="48"/>
                          <w:szCs w:val="40"/>
                          <w:lang w:val="ru-RU"/>
                        </w:rPr>
                      </m:ctrlPr>
                    </m:sSupPr>
                    <m:e>
                      <m:r>
                        <m:rPr>
                          <m:sty m:val="p"/>
                        </m:rPr>
                        <w:rPr>
                          <w:rFonts w:ascii="Cambria Math" w:hAnsi="Cambria Math"/>
                          <w:sz w:val="48"/>
                          <w:szCs w:val="40"/>
                        </w:rPr>
                        <m:t>2</m:t>
                      </m:r>
                    </m:e>
                    <m:sup>
                      <m:r>
                        <m:rPr>
                          <m:sty m:val="p"/>
                        </m:rPr>
                        <w:rPr>
                          <w:rFonts w:ascii="Cambria Math" w:hAnsi="Cambria Math"/>
                          <w:sz w:val="48"/>
                          <w:szCs w:val="40"/>
                        </w:rPr>
                        <m:t>μ</m:t>
                      </m:r>
                    </m:sup>
                  </m:sSup>
                </m:den>
              </m:f>
              <m:d>
                <m:dPr>
                  <m:begChr m:val="|"/>
                  <m:endChr m:val="|"/>
                  <m:ctrlPr>
                    <w:rPr>
                      <w:rFonts w:ascii="Cambria Math" w:eastAsia="Calibri" w:hAnsi="Cambria Math" w:cs="Calibri"/>
                      <w:i/>
                      <w:iCs/>
                      <w:sz w:val="48"/>
                      <w:szCs w:val="40"/>
                      <w:lang w:val="ru-RU"/>
                    </w:rPr>
                  </m:ctrlPr>
                </m:dPr>
                <m:e>
                  <m:r>
                    <m:rPr>
                      <m:sty m:val="p"/>
                    </m:rPr>
                    <w:rPr>
                      <w:rFonts w:ascii="Cambria Math" w:hAnsi="Cambria Math"/>
                      <w:sz w:val="48"/>
                      <w:szCs w:val="40"/>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rPr>
              <w:drawing>
                <wp:inline distT="0" distB="0" distL="0" distR="0" wp14:anchorId="1C83C096" wp14:editId="057FF23E">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rPr>
              <w:t xml:space="preserve">where </w:t>
            </w:r>
          </w:p>
          <w:p w14:paraId="5EBD49A6"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rPr>
              <w:t>Type 1 or Type 2 is reported as UE capability,</w:t>
            </w:r>
          </w:p>
          <w:p w14:paraId="1EBF41EB"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i/>
                <w:iCs/>
              </w:rPr>
              <w:t>S</w:t>
            </w:r>
            <w:r>
              <w:rPr>
                <w:rFonts w:ascii="Times" w:eastAsia="Batang" w:hAnsi="Times"/>
              </w:rPr>
              <w:t xml:space="preserve"> is </w:t>
            </w:r>
            <w:r>
              <w:rPr>
                <w:rFonts w:ascii="Times" w:eastAsia="Batang" w:hAnsi="Times"/>
                <w:i/>
                <w:iCs/>
              </w:rPr>
              <w:t>the</w:t>
            </w:r>
            <w:r>
              <w:rPr>
                <w:rFonts w:ascii="Times" w:eastAsia="Batang" w:hAnsi="Times"/>
              </w:rPr>
              <w:t xml:space="preserve"> set of slots of a serving cell within</w:t>
            </w:r>
            <w:r>
              <w:rPr>
                <w:rFonts w:ascii="Times" w:eastAsia="Batang" w:hAnsi="Times"/>
                <w:sz w:val="40"/>
                <w:szCs w:val="40"/>
              </w:rPr>
              <w:t xml:space="preserve"> </w:t>
            </w:r>
            <w:r>
              <w:rPr>
                <w:rFonts w:ascii="Times" w:eastAsia="Batang" w:hAnsi="Times"/>
              </w:rPr>
              <w:t xml:space="preserve">the </w:t>
            </w:r>
            <w:r>
              <w:rPr>
                <w:rFonts w:ascii="Times" w:eastAsia="Batang" w:hAnsi="Times"/>
                <w:i/>
                <w:iCs/>
              </w:rPr>
              <w:t>P</w:t>
            </w:r>
            <w:r>
              <w:rPr>
                <w:rFonts w:ascii="Times" w:eastAsia="Batang" w:hAnsi="Times"/>
              </w:rPr>
              <w:t xml:space="preserve"> </w:t>
            </w:r>
            <w:proofErr w:type="spellStart"/>
            <w:r>
              <w:rPr>
                <w:rFonts w:ascii="Times" w:eastAsia="Batang" w:hAnsi="Times"/>
              </w:rPr>
              <w:t>msec</w:t>
            </w:r>
            <w:proofErr w:type="spellEnd"/>
            <w:r>
              <w:rPr>
                <w:rFonts w:ascii="Times" w:eastAsia="Batang" w:hAnsi="Times"/>
              </w:rPr>
              <w:t xml:space="preserve"> window in the positioning frequency layer that contains potential DL PRS resources considering the actual nr-DL-PRS-</w:t>
            </w:r>
            <w:proofErr w:type="spellStart"/>
            <w:r>
              <w:rPr>
                <w:rFonts w:ascii="Times" w:eastAsia="Batang" w:hAnsi="Times"/>
              </w:rPr>
              <w:t>ExpectedRSTD</w:t>
            </w:r>
            <w:proofErr w:type="spellEnd"/>
            <w:r>
              <w:rPr>
                <w:rFonts w:ascii="Times" w:eastAsia="Batang" w:hAnsi="Times"/>
              </w:rPr>
              <w:t>, nr-DL-PRS-</w:t>
            </w:r>
            <w:proofErr w:type="spellStart"/>
            <w:r>
              <w:rPr>
                <w:rFonts w:ascii="Times" w:eastAsia="Batang" w:hAnsi="Times"/>
              </w:rPr>
              <w:t>ExpectedRSTD</w:t>
            </w:r>
            <w:proofErr w:type="spellEnd"/>
            <w:r>
              <w:rPr>
                <w:rFonts w:ascii="Times" w:eastAsia="Batang" w:hAnsi="Times"/>
              </w:rPr>
              <w:t>-Uncertainty provided for each pair of DL PRS Resource Sets (target and reference),</w:t>
            </w:r>
          </w:p>
          <w:p w14:paraId="2A509B54"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rPr>
              <w:t>for Type 1,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start</w:t>
            </w:r>
            <w:proofErr w:type="spellEnd"/>
            <w:r>
              <w:rPr>
                <w:rFonts w:ascii="Times" w:eastAsia="Batang" w:hAnsi="Times"/>
              </w:rPr>
              <w:t xml:space="preserve">,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end</w:t>
            </w:r>
            <w:proofErr w:type="spellEnd"/>
            <w:r>
              <w:rPr>
                <w:rFonts w:ascii="Times" w:eastAsia="Batang" w:hAnsi="Times"/>
              </w:rPr>
              <w:t>]</w:t>
            </w:r>
            <w:r>
              <w:rPr>
                <w:rFonts w:ascii="Times" w:eastAsia="Batang" w:hAnsi="Times"/>
              </w:rPr>
              <w:fldChar w:fldCharType="begin"/>
            </w:r>
            <w:r>
              <w:rPr>
                <w:rFonts w:ascii="Times" w:eastAsia="Batang" w:hAnsi="Times"/>
              </w:rPr>
              <w:instrText xml:space="preserve"> QUOTE </w:instrText>
            </w:r>
            <m:oMath>
              <m:d>
                <m:dPr>
                  <m:begChr m:val="["/>
                  <m:endChr m:val="]"/>
                  <m:ctrlPr>
                    <w:rPr>
                      <w:rFonts w:ascii="Cambria Math" w:eastAsia="Calibri" w:hAnsi="Cambria Math" w:cs="Calibri"/>
                      <w:lang w:val="ru-RU"/>
                    </w:rPr>
                  </m:ctrlPr>
                </m:dPr>
                <m:e>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end</m:t>
                      </m:r>
                    </m:sup>
                  </m:sSubSup>
                </m:e>
              </m:d>
            </m:oMath>
            <w:r>
              <w:rPr>
                <w:rFonts w:ascii="Times" w:eastAsia="Batang" w:hAnsi="Times"/>
              </w:rPr>
              <w:instrText xml:space="preserve"> </w:instrText>
            </w:r>
            <w:r>
              <w:rPr>
                <w:rFonts w:ascii="Times" w:eastAsia="Batang" w:hAnsi="Times"/>
              </w:rPr>
              <w:fldChar w:fldCharType="separate"/>
            </w:r>
            <m:oMath>
              <m:r>
                <m:rPr>
                  <m:sty m:val="p"/>
                </m:rPr>
                <w:rPr>
                  <w:rFonts w:ascii="Cambria Math" w:hAnsi="Cambria Math"/>
                </w:rPr>
                <m:t xml:space="preserve"> </m:t>
              </m:r>
            </m:oMath>
            <w:r>
              <w:rPr>
                <w:rFonts w:ascii="Times" w:eastAsia="Batang" w:hAnsi="Times"/>
              </w:rPr>
              <w:fldChar w:fldCharType="end"/>
            </w:r>
            <w:r>
              <w:rPr>
                <w:rFonts w:ascii="Times" w:eastAsia="Batang" w:hAnsi="Times"/>
              </w:rPr>
              <w:t xml:space="preserve">is the smallest interval in </w:t>
            </w:r>
            <w:proofErr w:type="spellStart"/>
            <w:r>
              <w:rPr>
                <w:rFonts w:ascii="Times" w:eastAsia="Batang" w:hAnsi="Times"/>
              </w:rPr>
              <w:t>ms</w:t>
            </w:r>
            <w:proofErr w:type="spellEnd"/>
            <w:r>
              <w:rPr>
                <w:rFonts w:ascii="Times" w:eastAsia="Batang" w:hAnsi="Times"/>
              </w:rPr>
              <w:t xml:space="preserve"> within slot </w:t>
            </w:r>
            <m:oMath>
              <m:r>
                <w:rPr>
                  <w:rFonts w:ascii="Cambria Math" w:hAnsi="Cambria Math"/>
                  <w:lang w:val="ru-RU"/>
                </w:rPr>
                <m:t>s</m:t>
              </m:r>
            </m:oMath>
            <w:r w:rsidRPr="00961984">
              <w:rPr>
                <w:rFonts w:ascii="Times" w:eastAsia="Batang" w:hAnsi="Times"/>
              </w:rPr>
              <w:t xml:space="preserve"> </w:t>
            </w:r>
            <w:r>
              <w:rPr>
                <w:rFonts w:ascii="Times" w:eastAsia="Batang" w:hAnsi="Times"/>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rPr>
                <m:t>s</m:t>
              </m:r>
            </m:oMath>
            <w:r>
              <w:rPr>
                <w:rFonts w:ascii="Times" w:eastAsia="Batang" w:hAnsi="Times"/>
              </w:rPr>
              <w:t xml:space="preserve">. </w:t>
            </w:r>
          </w:p>
          <w:p w14:paraId="7163BFE0" w14:textId="77777777" w:rsidR="00F332AC" w:rsidRDefault="00F332AC" w:rsidP="00002839">
            <w:proofErr w:type="gramStart"/>
            <w:r>
              <w:rPr>
                <w:rFonts w:ascii="Times" w:eastAsia="Batang" w:hAnsi="Times"/>
              </w:rPr>
              <w:t>Interval[</w:t>
            </w:r>
            <w:proofErr w:type="spellStart"/>
            <w:proofErr w:type="gramEnd"/>
            <w:r>
              <w:rPr>
                <w:rFonts w:ascii="Times" w:eastAsia="Batang" w:hAnsi="Times"/>
              </w:rPr>
              <w:t>T</w:t>
            </w:r>
            <w:r>
              <w:rPr>
                <w:rFonts w:ascii="Times" w:eastAsia="Batang" w:hAnsi="Times"/>
                <w:vertAlign w:val="subscript"/>
              </w:rPr>
              <w:t>s</w:t>
            </w:r>
            <w:r>
              <w:rPr>
                <w:rFonts w:ascii="Times" w:eastAsia="Batang" w:hAnsi="Times"/>
                <w:vertAlign w:val="superscript"/>
              </w:rPr>
              <w:t>start</w:t>
            </w:r>
            <w:proofErr w:type="spellEnd"/>
            <w:r>
              <w:rPr>
                <w:rFonts w:ascii="Times" w:eastAsia="Batang" w:hAnsi="Times"/>
              </w:rPr>
              <w:t xml:space="preserve">,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end</w:t>
            </w:r>
            <w:proofErr w:type="spellEnd"/>
            <w:r>
              <w:rPr>
                <w:rFonts w:ascii="Times" w:eastAsia="Batang" w:hAnsi="Times"/>
              </w:rPr>
              <w:t>] considers the actual nr-DL-PRS-</w:t>
            </w:r>
            <w:proofErr w:type="spellStart"/>
            <w:r>
              <w:rPr>
                <w:rFonts w:ascii="Times" w:eastAsia="Batang" w:hAnsi="Times"/>
              </w:rPr>
              <w:t>ExpectedRSTD</w:t>
            </w:r>
            <w:proofErr w:type="spellEnd"/>
            <w:r>
              <w:rPr>
                <w:rFonts w:ascii="Times" w:eastAsia="Batang" w:hAnsi="Times"/>
              </w:rPr>
              <w:t>, nr-DL-PRS-</w:t>
            </w:r>
            <w:proofErr w:type="spellStart"/>
            <w:r>
              <w:rPr>
                <w:rFonts w:ascii="Times" w:eastAsia="Batang" w:hAnsi="Times"/>
              </w:rPr>
              <w:t>ExpectedRSTD</w:t>
            </w:r>
            <w:proofErr w:type="spellEnd"/>
            <w:r>
              <w:rPr>
                <w:rFonts w:ascii="Times" w:eastAsia="Batang" w:hAnsi="Times"/>
              </w:rPr>
              <w:t>-Uncertainty provided for each pair of DL PRS Resource Sets (target and reference).</w:t>
            </w:r>
          </w:p>
        </w:tc>
      </w:tr>
    </w:tbl>
    <w:p w14:paraId="1255D02F" w14:textId="54D7182B" w:rsidR="00BC4CAA" w:rsidRPr="00BC4CAA" w:rsidRDefault="00BC4CAA" w:rsidP="00BC4CAA">
      <w:pPr>
        <w:spacing w:beforeLines="50" w:before="120" w:afterLines="50" w:after="120" w:line="240" w:lineRule="auto"/>
        <w:rPr>
          <w:rFonts w:eastAsia="SimSun"/>
        </w:rPr>
      </w:pPr>
    </w:p>
    <w:p w14:paraId="2B4B8E10" w14:textId="45CD1EAB" w:rsidR="00BC4CAA" w:rsidRPr="000F633F" w:rsidRDefault="00BC4CAA" w:rsidP="00273A64">
      <w:pPr>
        <w:rPr>
          <w:b/>
          <w:bCs/>
          <w:u w:val="single"/>
        </w:rPr>
      </w:pPr>
      <w:r w:rsidRPr="000F633F">
        <w:rPr>
          <w:b/>
          <w:bCs/>
          <w:u w:val="single"/>
        </w:rPr>
        <w:t>Observation</w:t>
      </w:r>
      <w:r w:rsidR="000F633F">
        <w:rPr>
          <w:b/>
          <w:bCs/>
          <w:u w:val="single"/>
        </w:rPr>
        <w:t xml:space="preserve"> </w:t>
      </w:r>
      <w:r w:rsidR="00460C80">
        <w:rPr>
          <w:b/>
          <w:bCs/>
          <w:u w:val="single"/>
        </w:rPr>
        <w:t>3</w:t>
      </w:r>
      <w:r w:rsidRPr="000F633F">
        <w:rPr>
          <w:b/>
          <w:bCs/>
          <w:u w:val="single"/>
        </w:rPr>
        <w:t xml:space="preserve">: </w:t>
      </w:r>
      <w:r w:rsidRPr="000F633F">
        <w:rPr>
          <w:b/>
          <w:bCs/>
        </w:rPr>
        <w:t xml:space="preserve">The type of PRS symbol duration for UE measurement delay </w:t>
      </w:r>
      <w:r w:rsidR="005364AF" w:rsidRPr="000F633F">
        <w:rPr>
          <w:b/>
          <w:bCs/>
        </w:rPr>
        <w:t xml:space="preserve">was same </w:t>
      </w:r>
      <w:r w:rsidRPr="000F633F">
        <w:rPr>
          <w:b/>
          <w:bCs/>
        </w:rPr>
        <w:t xml:space="preserve">as </w:t>
      </w:r>
      <w:r w:rsidR="00D65A2B">
        <w:rPr>
          <w:b/>
          <w:bCs/>
        </w:rPr>
        <w:t xml:space="preserve">what </w:t>
      </w:r>
      <w:r w:rsidRPr="000F633F">
        <w:rPr>
          <w:b/>
          <w:bCs/>
        </w:rPr>
        <w:t xml:space="preserve">UE indicate its PRS processing </w:t>
      </w:r>
      <w:r w:rsidR="004856D6" w:rsidRPr="000F633F">
        <w:rPr>
          <w:b/>
          <w:bCs/>
        </w:rPr>
        <w:t>capability</w:t>
      </w:r>
      <w:r w:rsidRPr="000F633F">
        <w:rPr>
          <w:b/>
          <w:bCs/>
        </w:rPr>
        <w:t xml:space="preserve"> with {N, T}</w:t>
      </w:r>
      <w:r w:rsidR="00A11146">
        <w:rPr>
          <w:b/>
          <w:bCs/>
        </w:rPr>
        <w:t>.</w:t>
      </w:r>
    </w:p>
    <w:p w14:paraId="71D1D77B" w14:textId="05B8CB26" w:rsidR="00BC4CAA" w:rsidRPr="00BC4CAA" w:rsidRDefault="00BC4CAA" w:rsidP="00BC4CAA">
      <w:pPr>
        <w:spacing w:beforeLines="50" w:before="120" w:afterLines="50" w:after="120" w:line="240" w:lineRule="auto"/>
        <w:rPr>
          <w:rFonts w:eastAsia="SimSun"/>
        </w:rPr>
      </w:pPr>
      <w:r w:rsidRPr="00BC4CAA">
        <w:rPr>
          <w:rFonts w:eastAsia="SimSun"/>
        </w:rPr>
        <w:lastRenderedPageBreak/>
        <w:t xml:space="preserve">As a result, when UE performing RSTD measurement the PRS sample duration can use the same type of PRS symbol duration as UE processing </w:t>
      </w:r>
      <w:r w:rsidR="004856D6">
        <w:rPr>
          <w:rFonts w:eastAsia="SimSun"/>
        </w:rPr>
        <w:t>capability</w:t>
      </w:r>
      <w:r w:rsidRPr="00BC4CAA">
        <w:rPr>
          <w:rFonts w:eastAsia="SimSun"/>
        </w:rPr>
        <w:t xml:space="preserve"> {</w:t>
      </w:r>
      <w:proofErr w:type="gramStart"/>
      <w:r w:rsidRPr="00BC4CAA">
        <w:rPr>
          <w:rFonts w:eastAsia="SimSun"/>
        </w:rPr>
        <w:t>N,T</w:t>
      </w:r>
      <w:proofErr w:type="gramEnd"/>
      <w:r w:rsidRPr="00BC4CAA">
        <w:rPr>
          <w:rFonts w:eastAsia="SimSun"/>
        </w:rPr>
        <w:t>}.</w:t>
      </w:r>
    </w:p>
    <w:p w14:paraId="5A96F9F6" w14:textId="4F39FC2F" w:rsidR="00BC4CAA" w:rsidRPr="000F633F" w:rsidRDefault="00BC4CAA" w:rsidP="00BC4CAA">
      <w:pPr>
        <w:spacing w:beforeLines="50" w:before="120" w:afterLines="50" w:after="120" w:line="240" w:lineRule="auto"/>
        <w:rPr>
          <w:rFonts w:eastAsia="SimSun"/>
          <w:i/>
          <w:iCs/>
        </w:rPr>
      </w:pPr>
      <w:r w:rsidRPr="000F633F">
        <w:rPr>
          <w:b/>
          <w:bCs/>
          <w:i/>
          <w:iCs/>
          <w:u w:val="single"/>
        </w:rPr>
        <w:t>Proposal</w:t>
      </w:r>
      <w:r w:rsidR="000F633F">
        <w:rPr>
          <w:b/>
          <w:bCs/>
          <w:i/>
          <w:iCs/>
          <w:u w:val="single"/>
        </w:rPr>
        <w:t xml:space="preserve"> </w:t>
      </w:r>
      <w:r w:rsidR="00460C80">
        <w:rPr>
          <w:b/>
          <w:bCs/>
          <w:i/>
          <w:iCs/>
          <w:u w:val="single"/>
        </w:rPr>
        <w:t>2</w:t>
      </w:r>
      <w:r w:rsidRPr="000F633F">
        <w:rPr>
          <w:b/>
          <w:bCs/>
          <w:i/>
          <w:iCs/>
          <w:u w:val="single"/>
        </w:rPr>
        <w:t xml:space="preserve">: </w:t>
      </w:r>
      <w:r w:rsidR="00F332AC" w:rsidRPr="000F633F">
        <w:rPr>
          <w:b/>
          <w:bCs/>
          <w:i/>
          <w:iCs/>
        </w:rPr>
        <w:t>For RSTD measurement delay, the PRS sample duration shall be b</w:t>
      </w:r>
      <w:r w:rsidRPr="000F633F">
        <w:rPr>
          <w:b/>
          <w:bCs/>
          <w:i/>
          <w:iCs/>
        </w:rPr>
        <w:t xml:space="preserve">ased on the </w:t>
      </w:r>
      <w:r w:rsidR="005364AF" w:rsidRPr="000F633F">
        <w:rPr>
          <w:b/>
          <w:bCs/>
          <w:i/>
          <w:iCs/>
        </w:rPr>
        <w:t xml:space="preserve">same </w:t>
      </w:r>
      <w:r w:rsidRPr="000F633F">
        <w:rPr>
          <w:b/>
          <w:bCs/>
          <w:i/>
          <w:iCs/>
        </w:rPr>
        <w:t>type (</w:t>
      </w:r>
      <w:r w:rsidR="005B2B4D" w:rsidRPr="000F633F">
        <w:rPr>
          <w:b/>
          <w:bCs/>
          <w:i/>
          <w:iCs/>
        </w:rPr>
        <w:t xml:space="preserve">either </w:t>
      </w:r>
      <w:r w:rsidRPr="000F633F">
        <w:rPr>
          <w:b/>
          <w:bCs/>
          <w:i/>
          <w:iCs/>
        </w:rPr>
        <w:t>type 1 or type 2) as UE used to report {</w:t>
      </w:r>
      <w:proofErr w:type="gramStart"/>
      <w:r w:rsidRPr="000F633F">
        <w:rPr>
          <w:b/>
          <w:bCs/>
          <w:i/>
          <w:iCs/>
        </w:rPr>
        <w:t>N,T</w:t>
      </w:r>
      <w:proofErr w:type="gramEnd"/>
      <w:r w:rsidRPr="000F633F">
        <w:rPr>
          <w:b/>
          <w:bCs/>
          <w:i/>
          <w:iCs/>
        </w:rPr>
        <w:t>}</w:t>
      </w:r>
      <w:r w:rsidR="000F633F">
        <w:rPr>
          <w:rFonts w:eastAsia="SimSun"/>
          <w:i/>
          <w:iCs/>
        </w:rPr>
        <w:t>.</w:t>
      </w:r>
    </w:p>
    <w:p w14:paraId="5FB9A0D0" w14:textId="77777777" w:rsidR="00512E52" w:rsidRPr="006E2FDD" w:rsidRDefault="00512E52" w:rsidP="00273A64">
      <w:pPr>
        <w:rPr>
          <w:b/>
          <w:bCs/>
          <w:i/>
          <w:iCs/>
          <w:color w:val="0070C0"/>
          <w:u w:val="single"/>
        </w:rPr>
      </w:pPr>
    </w:p>
    <w:p w14:paraId="291CE124" w14:textId="65382DBE" w:rsidR="00273A64" w:rsidRPr="00646CB0" w:rsidRDefault="00D41110" w:rsidP="00A72D9B">
      <w:pPr>
        <w:pStyle w:val="ListParagraph"/>
        <w:numPr>
          <w:ilvl w:val="0"/>
          <w:numId w:val="15"/>
        </w:numPr>
        <w:ind w:left="284" w:hanging="284"/>
        <w:rPr>
          <w:b/>
          <w:bCs/>
          <w:u w:val="single"/>
          <w:lang w:val="x-none"/>
        </w:rPr>
      </w:pPr>
      <w:r w:rsidRPr="00646CB0">
        <w:rPr>
          <w:b/>
          <w:bCs/>
          <w:u w:val="single"/>
          <w:lang w:val="x-none"/>
        </w:rPr>
        <w:t>M</w:t>
      </w:r>
      <w:r w:rsidR="00273A64" w:rsidRPr="00646CB0">
        <w:rPr>
          <w:b/>
          <w:bCs/>
          <w:u w:val="single"/>
          <w:lang w:val="x-none"/>
        </w:rPr>
        <w:t xml:space="preserve">ultiple PRS periodicities </w:t>
      </w:r>
    </w:p>
    <w:p w14:paraId="0C5DAA1F" w14:textId="3F694429" w:rsidR="00194D33" w:rsidRPr="00194D33" w:rsidRDefault="00194D33" w:rsidP="00194D33">
      <w:pPr>
        <w:rPr>
          <w:lang w:val="en-GB"/>
        </w:rPr>
      </w:pPr>
      <w:r w:rsidRPr="00194D33">
        <w:rPr>
          <w:lang w:val="en-GB"/>
        </w:rPr>
        <w:t>The options for the multiple PRS periodicities can be:</w:t>
      </w:r>
    </w:p>
    <w:tbl>
      <w:tblPr>
        <w:tblStyle w:val="TableGrid"/>
        <w:tblW w:w="0" w:type="auto"/>
        <w:tblLook w:val="04A0" w:firstRow="1" w:lastRow="0" w:firstColumn="1" w:lastColumn="0" w:noHBand="0" w:noVBand="1"/>
      </w:tblPr>
      <w:tblGrid>
        <w:gridCol w:w="9629"/>
      </w:tblGrid>
      <w:tr w:rsidR="00194D33" w:rsidRPr="00194D33" w14:paraId="658CCCA2" w14:textId="77777777" w:rsidTr="00194D33">
        <w:tc>
          <w:tcPr>
            <w:tcW w:w="9629" w:type="dxa"/>
          </w:tcPr>
          <w:p w14:paraId="13D4204A" w14:textId="77777777" w:rsidR="00717B55" w:rsidRPr="00717B55" w:rsidRDefault="00717B55" w:rsidP="00717B55">
            <w:pPr>
              <w:numPr>
                <w:ilvl w:val="1"/>
                <w:numId w:val="21"/>
              </w:numPr>
            </w:pPr>
            <w:r w:rsidRPr="00717B55">
              <w:t xml:space="preserve">Option 1: Use the maximum PRS resource periodicity among all PRS resources in a single positioning frequency layer </w:t>
            </w:r>
          </w:p>
          <w:p w14:paraId="4BE765DD" w14:textId="77777777" w:rsidR="00717B55" w:rsidRPr="00717B55" w:rsidRDefault="00717B55" w:rsidP="00717B55">
            <w:pPr>
              <w:numPr>
                <w:ilvl w:val="1"/>
                <w:numId w:val="21"/>
              </w:numPr>
            </w:pPr>
            <w:r w:rsidRPr="00717B55">
              <w:t>Option 2: Use the least common multiple of PRS periodicities among all PRS resources in a single positioning frequency layer</w:t>
            </w:r>
          </w:p>
          <w:p w14:paraId="073BA4DB" w14:textId="77777777" w:rsidR="00717B55" w:rsidRPr="00717B55" w:rsidRDefault="00717B55" w:rsidP="00717B55">
            <w:pPr>
              <w:numPr>
                <w:ilvl w:val="1"/>
                <w:numId w:val="21"/>
              </w:numPr>
            </w:pPr>
            <w:r w:rsidRPr="00717B55">
              <w:t xml:space="preserve">Option 3: In Rel-16, RAN4 requirements should apply only for PRS periodicities that are multiples of 5 </w:t>
            </w:r>
            <w:proofErr w:type="spellStart"/>
            <w:r w:rsidRPr="00717B55">
              <w:t>ms</w:t>
            </w:r>
            <w:proofErr w:type="spellEnd"/>
          </w:p>
          <w:p w14:paraId="163029AC" w14:textId="77777777" w:rsidR="00717B55" w:rsidRPr="00717B55" w:rsidRDefault="00717B55" w:rsidP="00717B55">
            <w:pPr>
              <w:numPr>
                <w:ilvl w:val="1"/>
                <w:numId w:val="21"/>
              </w:numPr>
            </w:pPr>
            <w:r w:rsidRPr="00717B55">
              <w:t>Option 4: FFS, consider the case where e.g. not all PRS resources or resource sets are in gaps.</w:t>
            </w:r>
          </w:p>
          <w:p w14:paraId="217D78B7" w14:textId="1DCB19CA" w:rsidR="007047CE" w:rsidRPr="00194D33" w:rsidRDefault="007047CE" w:rsidP="00717B55">
            <w:pPr>
              <w:numPr>
                <w:ilvl w:val="1"/>
                <w:numId w:val="21"/>
              </w:numPr>
            </w:pPr>
          </w:p>
        </w:tc>
      </w:tr>
    </w:tbl>
    <w:p w14:paraId="0B368539" w14:textId="33AD990B" w:rsidR="005B2B4D" w:rsidRDefault="001C5D60" w:rsidP="00194D33">
      <w:pPr>
        <w:rPr>
          <w:lang w:val="en-GB"/>
        </w:rPr>
      </w:pPr>
      <w:r w:rsidRPr="001C5D60">
        <w:rPr>
          <w:lang w:val="en-GB"/>
        </w:rPr>
        <w:t xml:space="preserve">RAN1/2 has </w:t>
      </w:r>
      <w:proofErr w:type="gramStart"/>
      <w:r w:rsidRPr="001C5D60">
        <w:rPr>
          <w:lang w:val="en-GB"/>
        </w:rPr>
        <w:t>no any</w:t>
      </w:r>
      <w:proofErr w:type="gramEnd"/>
      <w:r w:rsidRPr="001C5D60">
        <w:rPr>
          <w:lang w:val="en-GB"/>
        </w:rPr>
        <w:t xml:space="preserve"> </w:t>
      </w:r>
      <w:r w:rsidR="00D41110" w:rsidRPr="001C5D60">
        <w:rPr>
          <w:lang w:val="en-GB"/>
        </w:rPr>
        <w:t>explicit</w:t>
      </w:r>
      <w:r w:rsidRPr="001C5D60">
        <w:rPr>
          <w:lang w:val="en-GB"/>
        </w:rPr>
        <w:t xml:space="preserve"> restriction</w:t>
      </w:r>
      <w:r w:rsidR="00A11146">
        <w:rPr>
          <w:lang w:val="en-GB"/>
        </w:rPr>
        <w:t>s</w:t>
      </w:r>
      <w:r w:rsidRPr="001C5D60">
        <w:rPr>
          <w:lang w:val="en-GB"/>
        </w:rPr>
        <w:t xml:space="preserve"> on the different PRS periodicit</w:t>
      </w:r>
      <w:r>
        <w:rPr>
          <w:lang w:val="en-GB"/>
        </w:rPr>
        <w:t>ies for the PRS resource</w:t>
      </w:r>
      <w:r w:rsidR="005364AF">
        <w:rPr>
          <w:lang w:val="en-GB"/>
        </w:rPr>
        <w:t>s</w:t>
      </w:r>
      <w:r>
        <w:rPr>
          <w:lang w:val="en-GB"/>
        </w:rPr>
        <w:t xml:space="preserve"> within a same PRS measurement layer. </w:t>
      </w:r>
      <w:r w:rsidR="005B2B4D">
        <w:rPr>
          <w:lang w:val="en-GB"/>
        </w:rPr>
        <w:t xml:space="preserve">On the other hand, for the different frequency positioning frequency layer, the measurement delay will be calculated individually as </w:t>
      </w:r>
      <w:proofErr w:type="gramStart"/>
      <w:r w:rsidR="005B2B4D">
        <w:rPr>
          <w:lang w:val="en-GB"/>
        </w:rPr>
        <w:t>below[</w:t>
      </w:r>
      <w:proofErr w:type="gramEnd"/>
      <w:r w:rsidR="000F633F">
        <w:rPr>
          <w:lang w:val="en-GB"/>
        </w:rPr>
        <w:t>2</w:t>
      </w:r>
      <w:r w:rsidR="005B2B4D">
        <w:rPr>
          <w:lang w:val="en-GB"/>
        </w:rPr>
        <w:t>]. Thus</w:t>
      </w:r>
      <w:r w:rsidR="00A11146">
        <w:rPr>
          <w:lang w:val="en-GB"/>
        </w:rPr>
        <w:t>,</w:t>
      </w:r>
      <w:r w:rsidR="005B2B4D">
        <w:rPr>
          <w:lang w:val="en-GB"/>
        </w:rPr>
        <w:t xml:space="preserve"> the maximum PRS resource periodicity can be assumed when RAN4 defining the PRS measurement period.</w:t>
      </w:r>
    </w:p>
    <w:p w14:paraId="0FDFAA99" w14:textId="12A056FF" w:rsidR="005B2B4D" w:rsidRDefault="00E9298F" w:rsidP="00194D33">
      <w:pPr>
        <w:rPr>
          <w:lang w:val="en-GB"/>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m:oMathPara>
    </w:p>
    <w:p w14:paraId="1B9DDDAE" w14:textId="588B922A" w:rsidR="005364AF" w:rsidRDefault="005364AF" w:rsidP="005364AF">
      <w:pPr>
        <w:jc w:val="center"/>
        <w:rPr>
          <w:lang w:val="en-GB"/>
        </w:rPr>
      </w:pPr>
    </w:p>
    <w:p w14:paraId="77305342" w14:textId="6BE03DAC" w:rsidR="001C5D60" w:rsidRDefault="001C5D60" w:rsidP="00194D33">
      <w:pPr>
        <w:rPr>
          <w:b/>
          <w:bCs/>
          <w:i/>
          <w:iCs/>
        </w:rPr>
      </w:pPr>
      <w:r w:rsidRPr="000F633F">
        <w:rPr>
          <w:b/>
          <w:bCs/>
          <w:i/>
          <w:iCs/>
          <w:u w:val="single"/>
          <w:lang w:val="en-GB"/>
        </w:rPr>
        <w:t>Proposal</w:t>
      </w:r>
      <w:r w:rsidR="00646CB0" w:rsidRPr="000F633F">
        <w:rPr>
          <w:b/>
          <w:bCs/>
          <w:i/>
          <w:iCs/>
          <w:u w:val="single"/>
          <w:lang w:val="en-GB"/>
        </w:rPr>
        <w:t xml:space="preserve"> </w:t>
      </w:r>
      <w:r w:rsidR="00460C80">
        <w:rPr>
          <w:b/>
          <w:bCs/>
          <w:i/>
          <w:iCs/>
          <w:u w:val="single"/>
          <w:lang w:val="en-GB"/>
        </w:rPr>
        <w:t>3</w:t>
      </w:r>
      <w:r w:rsidRPr="000F633F">
        <w:rPr>
          <w:b/>
          <w:bCs/>
          <w:i/>
          <w:iCs/>
          <w:u w:val="single"/>
          <w:lang w:val="en-GB"/>
        </w:rPr>
        <w:t>:</w:t>
      </w:r>
      <w:r w:rsidRPr="000F633F">
        <w:rPr>
          <w:b/>
          <w:bCs/>
          <w:i/>
          <w:iCs/>
          <w:lang w:val="en-GB"/>
        </w:rPr>
        <w:t xml:space="preserve"> </w:t>
      </w:r>
      <w:r w:rsidR="00194D33" w:rsidRPr="000F633F">
        <w:rPr>
          <w:b/>
          <w:bCs/>
          <w:i/>
          <w:iCs/>
        </w:rPr>
        <w:t>Use the maximum PRS resource periodicity among all PRS resource</w:t>
      </w:r>
      <w:r w:rsidR="00EE61B9" w:rsidRPr="000F633F">
        <w:rPr>
          <w:b/>
          <w:bCs/>
          <w:i/>
          <w:iCs/>
        </w:rPr>
        <w:t xml:space="preserve"> in a same positioning frequency layer</w:t>
      </w:r>
      <w:r w:rsidR="00646CB0" w:rsidRPr="000F633F">
        <w:rPr>
          <w:b/>
          <w:bCs/>
          <w:i/>
          <w:iCs/>
        </w:rPr>
        <w:t>.</w:t>
      </w:r>
    </w:p>
    <w:p w14:paraId="514F71FE" w14:textId="77777777" w:rsidR="00432358" w:rsidRDefault="00432358" w:rsidP="00432358">
      <w:pPr>
        <w:pStyle w:val="ListParagraph"/>
        <w:numPr>
          <w:ilvl w:val="0"/>
          <w:numId w:val="15"/>
        </w:numPr>
        <w:ind w:left="284" w:hanging="284"/>
        <w:rPr>
          <w:b/>
          <w:bCs/>
          <w:u w:val="single"/>
          <w:lang w:val="x-none"/>
        </w:rPr>
      </w:pPr>
      <w:r w:rsidRPr="00C3623E">
        <w:rPr>
          <w:b/>
          <w:bCs/>
          <w:u w:val="single"/>
          <w:lang w:val="x-none"/>
        </w:rPr>
        <w:t>Measurement period when configured with PRS-RSRP</w:t>
      </w:r>
    </w:p>
    <w:p w14:paraId="6FD4FED4" w14:textId="77777777" w:rsidR="00432358" w:rsidRDefault="00432358" w:rsidP="00432358">
      <w:pPr>
        <w:rPr>
          <w:b/>
          <w:bCs/>
          <w:u w:val="single"/>
          <w:lang w:val="x-none"/>
        </w:rPr>
      </w:pPr>
    </w:p>
    <w:tbl>
      <w:tblPr>
        <w:tblStyle w:val="TableGrid"/>
        <w:tblW w:w="0" w:type="auto"/>
        <w:tblLook w:val="04A0" w:firstRow="1" w:lastRow="0" w:firstColumn="1" w:lastColumn="0" w:noHBand="0" w:noVBand="1"/>
      </w:tblPr>
      <w:tblGrid>
        <w:gridCol w:w="9629"/>
      </w:tblGrid>
      <w:tr w:rsidR="00432358" w14:paraId="5FBBC945" w14:textId="77777777" w:rsidTr="003C37B7">
        <w:tc>
          <w:tcPr>
            <w:tcW w:w="9629" w:type="dxa"/>
          </w:tcPr>
          <w:p w14:paraId="5940F7E3" w14:textId="77777777" w:rsidR="00432358" w:rsidRPr="00C3623E" w:rsidRDefault="00432358" w:rsidP="003C37B7">
            <w:pPr>
              <w:numPr>
                <w:ilvl w:val="1"/>
                <w:numId w:val="23"/>
              </w:numPr>
            </w:pPr>
            <w:r w:rsidRPr="00C3623E">
              <w:t xml:space="preserve">Option 1: If RSTD is configured together with PRS-RSRP, then the measurement periods for both measurements are defined as: </w:t>
            </w:r>
            <w:proofErr w:type="gramStart"/>
            <w:r w:rsidRPr="00C3623E">
              <w:t>max(</w:t>
            </w:r>
            <w:proofErr w:type="gramEnd"/>
            <w:r w:rsidRPr="00C3623E">
              <w:t>T</w:t>
            </w:r>
            <w:r w:rsidRPr="005B2B4D">
              <w:rPr>
                <w:sz w:val="16"/>
                <w:szCs w:val="16"/>
              </w:rPr>
              <w:t>RSTD</w:t>
            </w:r>
            <w:r w:rsidRPr="00C3623E">
              <w:t>,T</w:t>
            </w:r>
            <w:r w:rsidRPr="005B2B4D">
              <w:rPr>
                <w:sz w:val="16"/>
                <w:szCs w:val="16"/>
              </w:rPr>
              <w:t>PRS-RSRP</w:t>
            </w:r>
            <w:r w:rsidRPr="00C3623E">
              <w:t>), where T</w:t>
            </w:r>
            <w:r w:rsidRPr="005B2B4D">
              <w:rPr>
                <w:sz w:val="16"/>
                <w:szCs w:val="16"/>
              </w:rPr>
              <w:t>RSTD</w:t>
            </w:r>
            <w:r>
              <w:t xml:space="preserve"> and </w:t>
            </w:r>
            <w:r w:rsidRPr="00C3623E">
              <w:t>T</w:t>
            </w:r>
            <w:r w:rsidRPr="005B2B4D">
              <w:rPr>
                <w:sz w:val="16"/>
                <w:szCs w:val="16"/>
              </w:rPr>
              <w:t>PRS-RSRP</w:t>
            </w:r>
            <w:r w:rsidRPr="00C3623E">
              <w:t xml:space="preserve"> are the measurement periods for PRS-RSRP and RSTD, when configured without other measurements. </w:t>
            </w:r>
          </w:p>
          <w:p w14:paraId="2C729675" w14:textId="77777777" w:rsidR="00432358" w:rsidRPr="00C3623E" w:rsidRDefault="00432358" w:rsidP="003C37B7">
            <w:pPr>
              <w:numPr>
                <w:ilvl w:val="1"/>
                <w:numId w:val="23"/>
              </w:numPr>
            </w:pPr>
            <w:r w:rsidRPr="00C3623E">
              <w:t>Option 2: RSTD measurement period is not impacted by PRS-RSRP measurement</w:t>
            </w:r>
          </w:p>
          <w:p w14:paraId="4302DBEC" w14:textId="77777777" w:rsidR="00432358" w:rsidRDefault="00432358" w:rsidP="003C37B7">
            <w:pPr>
              <w:rPr>
                <w:b/>
                <w:bCs/>
                <w:u w:val="single"/>
                <w:lang w:val="x-none"/>
              </w:rPr>
            </w:pPr>
          </w:p>
        </w:tc>
      </w:tr>
    </w:tbl>
    <w:p w14:paraId="4225426B" w14:textId="77777777" w:rsidR="00432358" w:rsidRDefault="00432358" w:rsidP="00432358">
      <w:pPr>
        <w:rPr>
          <w:b/>
          <w:bCs/>
          <w:u w:val="single"/>
          <w:lang w:val="x-none"/>
        </w:rPr>
      </w:pPr>
    </w:p>
    <w:p w14:paraId="2A71E15B" w14:textId="77777777" w:rsidR="00432358" w:rsidRPr="00C3623E" w:rsidRDefault="00432358" w:rsidP="00432358">
      <w:pPr>
        <w:rPr>
          <w:b/>
          <w:bCs/>
          <w:u w:val="single"/>
        </w:rPr>
      </w:pPr>
      <w:r w:rsidRPr="005B2B4D">
        <w:t>One of most important arguments for Option 1 is the concurrent RSTD and PRS RSRP within a same positioning session will contribute equally to UE’s location estimation. However, in RAN1 and RAN2 [</w:t>
      </w:r>
      <w:r>
        <w:t>4</w:t>
      </w:r>
      <w:r w:rsidRPr="005B2B4D">
        <w:t xml:space="preserve">] the mandatory measurement in </w:t>
      </w:r>
      <w:proofErr w:type="spellStart"/>
      <w:r w:rsidRPr="005B2B4D">
        <w:t>OTDoA</w:t>
      </w:r>
      <w:proofErr w:type="spellEnd"/>
      <w:r w:rsidRPr="005B2B4D">
        <w:t xml:space="preserve"> is RSTD while PRS-RSRP mainly serves as optional quality indicator. In </w:t>
      </w:r>
      <w:r w:rsidRPr="005B2B4D">
        <w:lastRenderedPageBreak/>
        <w:t xml:space="preserve">other words, </w:t>
      </w:r>
      <w:r>
        <w:t xml:space="preserve">For DL </w:t>
      </w:r>
      <w:proofErr w:type="spellStart"/>
      <w:r>
        <w:t>TDoA</w:t>
      </w:r>
      <w:proofErr w:type="spellEnd"/>
      <w:r>
        <w:t xml:space="preserve"> positioning method, RSTD is more critical than PRS RSRP measurement. As a result, we </w:t>
      </w:r>
      <w:proofErr w:type="spellStart"/>
      <w:r>
        <w:t>can not</w:t>
      </w:r>
      <w:proofErr w:type="spellEnd"/>
      <w:r>
        <w:t xml:space="preserve"> restrict RSTD measurement with PRS RSRP.</w:t>
      </w:r>
    </w:p>
    <w:p w14:paraId="6DDF3BC5" w14:textId="77777777" w:rsidR="00432358" w:rsidRPr="00DB36B9" w:rsidRDefault="00432358" w:rsidP="00432358">
      <w:pPr>
        <w:rPr>
          <w:rFonts w:cstheme="minorHAnsi"/>
          <w:b/>
          <w:bCs/>
          <w:i/>
          <w:iCs/>
        </w:rPr>
      </w:pPr>
      <w:r w:rsidRPr="00DB36B9">
        <w:rPr>
          <w:rFonts w:cstheme="minorHAnsi"/>
          <w:b/>
          <w:bCs/>
          <w:i/>
          <w:iCs/>
          <w:u w:val="single"/>
        </w:rPr>
        <w:t>Proposal 4:</w:t>
      </w:r>
      <w:r w:rsidRPr="00DB36B9">
        <w:rPr>
          <w:rFonts w:cstheme="minorHAnsi"/>
          <w:b/>
          <w:bCs/>
          <w:i/>
          <w:iCs/>
        </w:rPr>
        <w:t xml:space="preserve"> RSTD measurement period shall not be impacted by PRS-RSRP measurement.</w:t>
      </w:r>
    </w:p>
    <w:p w14:paraId="311D7F6F" w14:textId="77777777" w:rsidR="00432358" w:rsidRPr="00432358" w:rsidRDefault="00432358" w:rsidP="00194D33">
      <w:pPr>
        <w:rPr>
          <w:b/>
          <w:bCs/>
          <w:i/>
          <w:iCs/>
        </w:rPr>
      </w:pPr>
    </w:p>
    <w:p w14:paraId="1F8EA8EF" w14:textId="10AD60AC" w:rsidR="00F80830" w:rsidRDefault="00F80830" w:rsidP="00F8083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Pr>
          <w:rFonts w:asciiTheme="minorHAnsi" w:eastAsia="SimSun" w:hAnsiTheme="minorHAnsi" w:cstheme="minorHAnsi"/>
          <w:color w:val="auto"/>
          <w:sz w:val="36"/>
          <w:szCs w:val="20"/>
        </w:rPr>
        <w:t>Capability</w:t>
      </w:r>
    </w:p>
    <w:p w14:paraId="79ED84A2" w14:textId="14AACDF9" w:rsidR="00F80830" w:rsidRDefault="003D2FB8" w:rsidP="007F7110">
      <w:pPr>
        <w:rPr>
          <w:rFonts w:ascii="Calibri" w:hAnsi="Calibri" w:cs="Calibri"/>
          <w:highlight w:val="yellow"/>
          <w:lang w:val="en-GB"/>
        </w:rPr>
      </w:pPr>
      <w:r w:rsidRPr="00460C80">
        <w:t>The open is</w:t>
      </w:r>
      <w:r w:rsidR="006C01D6" w:rsidRPr="00460C80">
        <w:t xml:space="preserve">sue for </w:t>
      </w:r>
      <w:r w:rsidR="00F80830" w:rsidRPr="00460C80">
        <w:rPr>
          <w:rFonts w:ascii="Calibri" w:hAnsi="Calibri" w:cs="Calibri"/>
          <w:lang w:val="en-GB"/>
        </w:rPr>
        <w:t>to be discussed at RAN4#98-e</w:t>
      </w:r>
      <w:r w:rsidR="007F7110" w:rsidRPr="00460C80">
        <w:rPr>
          <w:rFonts w:ascii="Calibri" w:hAnsi="Calibri" w:cs="Calibri"/>
          <w:lang w:val="en-GB"/>
        </w:rPr>
        <w:t xml:space="preserve"> was summarized in [</w:t>
      </w:r>
      <w:r w:rsidR="00460C80">
        <w:rPr>
          <w:rFonts w:ascii="Calibri" w:hAnsi="Calibri" w:cs="Calibri"/>
          <w:lang w:val="en-GB"/>
        </w:rPr>
        <w:t>2</w:t>
      </w:r>
      <w:r w:rsidR="007F7110" w:rsidRPr="00460C80">
        <w:rPr>
          <w:rFonts w:ascii="Calibri" w:hAnsi="Calibri" w:cs="Calibri"/>
          <w:lang w:val="en-GB"/>
        </w:rPr>
        <w:t>] as below.</w:t>
      </w:r>
    </w:p>
    <w:tbl>
      <w:tblPr>
        <w:tblStyle w:val="TableGrid"/>
        <w:tblW w:w="0" w:type="auto"/>
        <w:tblLook w:val="04A0" w:firstRow="1" w:lastRow="0" w:firstColumn="1" w:lastColumn="0" w:noHBand="0" w:noVBand="1"/>
      </w:tblPr>
      <w:tblGrid>
        <w:gridCol w:w="9629"/>
      </w:tblGrid>
      <w:tr w:rsidR="00526C8A" w14:paraId="6030EC67" w14:textId="77777777" w:rsidTr="00526C8A">
        <w:tc>
          <w:tcPr>
            <w:tcW w:w="9629" w:type="dxa"/>
          </w:tcPr>
          <w:p w14:paraId="079303D7" w14:textId="77777777" w:rsidR="00526C8A" w:rsidRDefault="00526C8A" w:rsidP="00526C8A">
            <w:pPr>
              <w:overflowPunct w:val="0"/>
              <w:autoSpaceDE w:val="0"/>
              <w:autoSpaceDN w:val="0"/>
              <w:adjustRightInd w:val="0"/>
              <w:spacing w:after="180" w:line="240" w:lineRule="auto"/>
              <w:textAlignment w:val="baseline"/>
              <w:rPr>
                <w:rFonts w:ascii="Calibri" w:hAnsi="Calibri" w:cs="Calibri"/>
              </w:rPr>
            </w:pPr>
            <w:r>
              <w:rPr>
                <w:rFonts w:ascii="Calibri" w:hAnsi="Calibri" w:cs="Calibri"/>
                <w:lang w:val="en-GB"/>
              </w:rPr>
              <w:t xml:space="preserve">Applicability conditions related to measurement capability </w:t>
            </w:r>
          </w:p>
          <w:p w14:paraId="2E0710AB" w14:textId="77777777" w:rsidR="00526C8A" w:rsidRDefault="00526C8A" w:rsidP="00526C8A">
            <w:pPr>
              <w:numPr>
                <w:ilvl w:val="3"/>
                <w:numId w:val="34"/>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Option 1: The measurement requirements do not apply for a PRS resource, if time span of the PRS resource instance is greater than UE reported capability N.</w:t>
            </w:r>
          </w:p>
          <w:p w14:paraId="6017477C" w14:textId="77777777" w:rsidR="00526C8A" w:rsidRDefault="00526C8A" w:rsidP="00526C8A">
            <w:pPr>
              <w:numPr>
                <w:ilvl w:val="3"/>
                <w:numId w:val="34"/>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Option 2: The measurement requirements do not apply for a PRS resource, if the time span of a DL PRS resource instance is greater than the configured measurement gap length</w:t>
            </w:r>
          </w:p>
          <w:p w14:paraId="781E584E" w14:textId="77777777" w:rsidR="00526C8A" w:rsidRDefault="00526C8A" w:rsidP="00526C8A">
            <w:pPr>
              <w:numPr>
                <w:ilvl w:val="3"/>
                <w:numId w:val="34"/>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 xml:space="preserve">Option 3: The measurement requirements do not apply for a PRS resource, if the PRS resource is across two sampling duration of N within duration </w:t>
            </w:r>
            <w:proofErr w:type="spellStart"/>
            <w:r>
              <w:rPr>
                <w:rFonts w:ascii="Calibri" w:hAnsi="Calibri" w:cs="Calibri"/>
              </w:rPr>
              <w:t>Lprs</w:t>
            </w:r>
            <w:proofErr w:type="spellEnd"/>
            <w:r>
              <w:rPr>
                <w:rFonts w:ascii="Calibri" w:hAnsi="Calibri" w:cs="Calibri"/>
              </w:rPr>
              <w:t xml:space="preserve"> </w:t>
            </w:r>
          </w:p>
          <w:p w14:paraId="3F2E96A1" w14:textId="77777777" w:rsidR="00526C8A" w:rsidRDefault="00526C8A" w:rsidP="00526C8A">
            <w:pPr>
              <w:numPr>
                <w:ilvl w:val="3"/>
                <w:numId w:val="34"/>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Option 4: none of option 1~3 is needed. It’s already clear from 38.133 that the measurements are performed within the UE capability.</w:t>
            </w:r>
          </w:p>
          <w:p w14:paraId="75E4A8E9" w14:textId="795586B6" w:rsidR="00526C8A" w:rsidRDefault="00526C8A" w:rsidP="00526C8A">
            <w:pPr>
              <w:rPr>
                <w:rFonts w:ascii="Calibri" w:hAnsi="Calibri" w:cs="Calibri"/>
                <w:sz w:val="24"/>
                <w:szCs w:val="24"/>
                <w:highlight w:val="yellow"/>
              </w:rPr>
            </w:pPr>
            <w:r>
              <w:rPr>
                <w:rFonts w:ascii="Calibri" w:hAnsi="Calibri" w:cs="Calibri"/>
              </w:rPr>
              <w:t xml:space="preserve">Note: option 1~3 </w:t>
            </w:r>
            <w:proofErr w:type="gramStart"/>
            <w:r>
              <w:rPr>
                <w:rFonts w:ascii="Calibri" w:hAnsi="Calibri" w:cs="Calibri"/>
              </w:rPr>
              <w:t>are</w:t>
            </w:r>
            <w:proofErr w:type="gramEnd"/>
            <w:r>
              <w:rPr>
                <w:rFonts w:ascii="Calibri" w:hAnsi="Calibri" w:cs="Calibri"/>
              </w:rPr>
              <w:t xml:space="preserve"> not exclusive with each other</w:t>
            </w:r>
          </w:p>
        </w:tc>
      </w:tr>
    </w:tbl>
    <w:p w14:paraId="5BF3FBA9" w14:textId="43F149DB" w:rsidR="007A1614" w:rsidRPr="00F021B5" w:rsidRDefault="00DF6C03" w:rsidP="00F021B5">
      <w:bookmarkStart w:id="5" w:name="_Hlk40459743"/>
      <w:r w:rsidRPr="00F021B5">
        <w:t>From our views, the</w:t>
      </w:r>
      <w:r w:rsidR="0020152E" w:rsidRPr="00F021B5">
        <w:t xml:space="preserve"> purpose of all options above are to clarify and exclude some unreasonable PRS configurations</w:t>
      </w:r>
      <w:r w:rsidR="008D591F" w:rsidRPr="00F021B5">
        <w:t xml:space="preserve"> which can’t be handle by UE processing capability. </w:t>
      </w:r>
      <w:r w:rsidR="00FC2DFB" w:rsidRPr="00F021B5">
        <w:t xml:space="preserve">That is such </w:t>
      </w:r>
      <w:r w:rsidR="00DF1209" w:rsidRPr="00F021B5">
        <w:t>clarifications</w:t>
      </w:r>
      <w:r w:rsidR="00FC2DFB" w:rsidRPr="00F021B5">
        <w:t xml:space="preserve"> are needed</w:t>
      </w:r>
      <w:r w:rsidR="00F021B5">
        <w:t xml:space="preserve"> from technical perspective</w:t>
      </w:r>
      <w:r w:rsidR="00FC2DFB" w:rsidRPr="00F021B5">
        <w:t xml:space="preserve">. But </w:t>
      </w:r>
      <w:r w:rsidR="000F723C" w:rsidRPr="00F021B5">
        <w:t xml:space="preserve">from the timeline perfective, </w:t>
      </w:r>
      <w:r w:rsidR="00E86AC0" w:rsidRPr="00F021B5">
        <w:t>how to implement these further clarification</w:t>
      </w:r>
      <w:r w:rsidR="00883E22">
        <w:t>s</w:t>
      </w:r>
      <w:r w:rsidR="00E86AC0" w:rsidRPr="00F021B5">
        <w:t xml:space="preserve"> can be </w:t>
      </w:r>
      <w:r w:rsidR="00526C8A" w:rsidRPr="00F021B5">
        <w:t>deprioritized in Rel16.</w:t>
      </w:r>
      <w:r w:rsidR="006714BB" w:rsidRPr="00F021B5">
        <w:t xml:space="preserve"> </w:t>
      </w:r>
    </w:p>
    <w:p w14:paraId="534175FC" w14:textId="36F52113" w:rsidR="00526C8A" w:rsidRDefault="00883E22" w:rsidP="00DF6C03">
      <w:pPr>
        <w:spacing w:after="0"/>
        <w:rPr>
          <w:rFonts w:ascii="Times New Roman" w:eastAsia="SimSun" w:hAnsi="Times New Roman" w:cs="Times New Roman"/>
          <w:b/>
          <w:bCs/>
          <w:sz w:val="20"/>
          <w:szCs w:val="20"/>
        </w:rPr>
      </w:pPr>
      <w:r w:rsidRPr="00DB36B9">
        <w:rPr>
          <w:rFonts w:cstheme="minorHAnsi"/>
          <w:b/>
          <w:bCs/>
          <w:i/>
          <w:iCs/>
          <w:u w:val="single"/>
        </w:rPr>
        <w:t xml:space="preserve">Proposal </w:t>
      </w:r>
      <w:r>
        <w:rPr>
          <w:rFonts w:cstheme="minorHAnsi"/>
          <w:b/>
          <w:bCs/>
          <w:i/>
          <w:iCs/>
          <w:u w:val="single"/>
        </w:rPr>
        <w:t>5</w:t>
      </w:r>
      <w:r w:rsidRPr="00DB36B9">
        <w:rPr>
          <w:rFonts w:cstheme="minorHAnsi"/>
          <w:b/>
          <w:bCs/>
          <w:i/>
          <w:iCs/>
          <w:u w:val="single"/>
        </w:rPr>
        <w:t>:</w:t>
      </w:r>
      <w:r w:rsidRPr="00DB36B9">
        <w:rPr>
          <w:rFonts w:cstheme="minorHAnsi"/>
          <w:b/>
          <w:bCs/>
          <w:i/>
          <w:iCs/>
        </w:rPr>
        <w:t xml:space="preserve"> </w:t>
      </w:r>
      <w:r w:rsidR="00457EB3">
        <w:rPr>
          <w:rFonts w:cstheme="minorHAnsi"/>
          <w:b/>
          <w:bCs/>
          <w:i/>
          <w:iCs/>
        </w:rPr>
        <w:t>More clarification</w:t>
      </w:r>
      <w:r w:rsidR="00061EAE">
        <w:rPr>
          <w:rFonts w:cstheme="minorHAnsi"/>
          <w:b/>
          <w:bCs/>
          <w:i/>
          <w:iCs/>
        </w:rPr>
        <w:t>s</w:t>
      </w:r>
      <w:r w:rsidR="00457EB3">
        <w:rPr>
          <w:rFonts w:cstheme="minorHAnsi"/>
          <w:b/>
          <w:bCs/>
          <w:i/>
          <w:iCs/>
        </w:rPr>
        <w:t xml:space="preserve"> on </w:t>
      </w:r>
      <w:r w:rsidR="007B38DF">
        <w:rPr>
          <w:rFonts w:cstheme="minorHAnsi"/>
          <w:b/>
          <w:bCs/>
          <w:i/>
          <w:iCs/>
        </w:rPr>
        <w:t>a</w:t>
      </w:r>
      <w:r w:rsidR="007B38DF" w:rsidRPr="00457EB3">
        <w:rPr>
          <w:rFonts w:cstheme="minorHAnsi"/>
          <w:b/>
          <w:bCs/>
          <w:i/>
          <w:iCs/>
        </w:rPr>
        <w:t>pplicability conditions</w:t>
      </w:r>
      <w:r w:rsidR="007B38DF">
        <w:rPr>
          <w:rFonts w:cstheme="minorHAnsi"/>
          <w:b/>
          <w:bCs/>
          <w:i/>
          <w:iCs/>
        </w:rPr>
        <w:t xml:space="preserve"> </w:t>
      </w:r>
      <w:r w:rsidR="007B38DF" w:rsidRPr="007B38DF">
        <w:rPr>
          <w:rFonts w:cstheme="minorHAnsi"/>
          <w:b/>
          <w:bCs/>
          <w:i/>
          <w:iCs/>
        </w:rPr>
        <w:t xml:space="preserve">of </w:t>
      </w:r>
      <w:r w:rsidR="00457EB3">
        <w:rPr>
          <w:rFonts w:cstheme="minorHAnsi"/>
          <w:b/>
          <w:bCs/>
          <w:i/>
          <w:iCs/>
        </w:rPr>
        <w:t xml:space="preserve">RSTD measurement requirements </w:t>
      </w:r>
      <w:r w:rsidR="007B38DF">
        <w:rPr>
          <w:rFonts w:cstheme="minorHAnsi"/>
          <w:b/>
          <w:bCs/>
          <w:i/>
          <w:iCs/>
        </w:rPr>
        <w:t>can be implemented in the maintenance stage</w:t>
      </w:r>
      <w:r w:rsidR="001814BF">
        <w:rPr>
          <w:rFonts w:cstheme="minorHAnsi"/>
          <w:b/>
          <w:bCs/>
          <w:i/>
          <w:iCs/>
        </w:rPr>
        <w:t xml:space="preserve"> of Rel16. </w:t>
      </w:r>
    </w:p>
    <w:p w14:paraId="58B96F79" w14:textId="77777777" w:rsidR="006714BB" w:rsidRPr="00DF6C03" w:rsidRDefault="006714BB" w:rsidP="00DF6C03">
      <w:pPr>
        <w:spacing w:after="0"/>
        <w:rPr>
          <w:rFonts w:ascii="Times New Roman" w:eastAsia="SimSun" w:hAnsi="Times New Roman" w:cs="Times New Roman"/>
          <w:b/>
          <w:bCs/>
          <w:sz w:val="20"/>
          <w:szCs w:val="20"/>
        </w:rPr>
      </w:pPr>
    </w:p>
    <w:bookmarkEnd w:id="5"/>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448C2DC3" w14:textId="77777777" w:rsidR="00C379B7" w:rsidRPr="00C379B7" w:rsidRDefault="00C379B7" w:rsidP="00C379B7">
      <w:pPr>
        <w:rPr>
          <w:b/>
          <w:bCs/>
        </w:rPr>
      </w:pPr>
      <w:r w:rsidRPr="00765EEA">
        <w:rPr>
          <w:b/>
          <w:bCs/>
          <w:u w:val="single"/>
        </w:rPr>
        <w:t>Observation 1</w:t>
      </w:r>
      <w:r w:rsidRPr="00765EEA">
        <w:rPr>
          <w:b/>
          <w:bCs/>
        </w:rPr>
        <w:t xml:space="preserve">: Even the gap </w:t>
      </w:r>
      <w:r>
        <w:rPr>
          <w:b/>
          <w:bCs/>
        </w:rPr>
        <w:t xml:space="preserve">being </w:t>
      </w:r>
      <w:r w:rsidRPr="00765EEA">
        <w:rPr>
          <w:b/>
          <w:bCs/>
        </w:rPr>
        <w:t>shared with other PRS layer</w:t>
      </w:r>
      <w:r>
        <w:rPr>
          <w:b/>
          <w:bCs/>
        </w:rPr>
        <w:t>s</w:t>
      </w:r>
      <w:r w:rsidRPr="00765EEA">
        <w:rPr>
          <w:b/>
          <w:bCs/>
        </w:rPr>
        <w:t xml:space="preserve"> can be available, UE may not perform any </w:t>
      </w:r>
      <w:r>
        <w:rPr>
          <w:b/>
          <w:bCs/>
        </w:rPr>
        <w:t xml:space="preserve">other </w:t>
      </w:r>
      <w:r w:rsidRPr="00765EEA">
        <w:rPr>
          <w:b/>
          <w:bCs/>
        </w:rPr>
        <w:t>PRS measurement</w:t>
      </w:r>
      <w:r>
        <w:rPr>
          <w:b/>
          <w:bCs/>
        </w:rPr>
        <w:t>s</w:t>
      </w:r>
      <w:r w:rsidRPr="00765EEA">
        <w:rPr>
          <w:b/>
          <w:bCs/>
        </w:rPr>
        <w:t xml:space="preserve"> if the ongoing measurement is not completed</w:t>
      </w:r>
      <w:r>
        <w:rPr>
          <w:b/>
          <w:bCs/>
        </w:rPr>
        <w:t xml:space="preserve"> due to PRS processing capability</w:t>
      </w:r>
      <w:r w:rsidRPr="00C379B7">
        <w:rPr>
          <w:b/>
          <w:bCs/>
        </w:rPr>
        <w:t>.</w:t>
      </w:r>
    </w:p>
    <w:p w14:paraId="194187F3" w14:textId="77777777" w:rsidR="00C379B7" w:rsidRPr="00EC6C7C" w:rsidRDefault="00C379B7" w:rsidP="00C379B7">
      <w:pPr>
        <w:rPr>
          <w:b/>
          <w:bCs/>
        </w:rPr>
      </w:pPr>
      <w:r w:rsidRPr="006B0938">
        <w:rPr>
          <w:b/>
          <w:bCs/>
          <w:u w:val="single"/>
        </w:rPr>
        <w:t>Observation 2:</w:t>
      </w:r>
      <w:r w:rsidRPr="00EC6C7C">
        <w:rPr>
          <w:b/>
          <w:bCs/>
        </w:rPr>
        <w:t xml:space="preserve"> </w:t>
      </w:r>
      <w:r>
        <w:rPr>
          <w:b/>
          <w:bCs/>
        </w:rPr>
        <w:t xml:space="preserve">When UE can finish the measurement of one PRS sample within a single MGRP, the measurement periods defined by Option 1 and 2 are same. </w:t>
      </w:r>
    </w:p>
    <w:p w14:paraId="14C69FCD" w14:textId="77777777" w:rsidR="00BF2DCE" w:rsidRPr="00BA7D1A" w:rsidRDefault="00BF2DCE" w:rsidP="00BF2DCE">
      <w:pPr>
        <w:spacing w:beforeLines="50" w:before="120" w:afterLines="50" w:after="120" w:line="240" w:lineRule="auto"/>
        <w:rPr>
          <w:rFonts w:eastAsia="SimSun"/>
          <w:b/>
          <w:bCs/>
          <w:i/>
          <w:iCs/>
        </w:rPr>
      </w:pPr>
      <w:r w:rsidRPr="00BA7D1A">
        <w:rPr>
          <w:rFonts w:eastAsia="SimSun"/>
          <w:b/>
          <w:bCs/>
          <w:i/>
          <w:iCs/>
          <w:u w:val="single"/>
        </w:rPr>
        <w:t>Proposal 1:</w:t>
      </w:r>
      <w:r w:rsidRPr="00BA7D1A">
        <w:rPr>
          <w:rFonts w:eastAsia="SimSun"/>
          <w:b/>
          <w:bCs/>
          <w:i/>
          <w:iCs/>
        </w:rPr>
        <w:t xml:space="preserve"> Measurement period of multiple PRS layers shall be defined as </w:t>
      </w:r>
      <w:r>
        <w:rPr>
          <w:rFonts w:eastAsia="SimSun"/>
          <w:b/>
          <w:bCs/>
          <w:i/>
          <w:iCs/>
        </w:rPr>
        <w:t>[1]</w:t>
      </w:r>
    </w:p>
    <w:p w14:paraId="22ED2C67" w14:textId="77777777" w:rsidR="00BF2DCE" w:rsidRPr="000E1B3F" w:rsidRDefault="00E9298F" w:rsidP="00BF2DCE">
      <w:pPr>
        <w:spacing w:beforeLines="50" w:before="120" w:afterLines="50" w:after="120" w:line="240" w:lineRule="auto"/>
        <w:rPr>
          <w:rFonts w:eastAsia="SimSun"/>
          <w:b/>
          <w:bCs/>
        </w:rPr>
      </w:pPr>
      <m:oMathPara>
        <m:oMath>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bCs/>
                  <w:iCs/>
                  <w:sz w:val="24"/>
                  <w:szCs w:val="24"/>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sz w:val="24"/>
                      <w:szCs w:val="24"/>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sz w:val="24"/>
                      <w:szCs w:val="24"/>
                    </w:rPr>
                  </m:ctrlPr>
                </m:funcPr>
                <m:fName>
                  <m:r>
                    <m:rPr>
                      <m:sty m:val="b"/>
                    </m:rPr>
                    <w:rPr>
                      <w:rFonts w:ascii="Cambria Math" w:hAnsi="Cambria Math"/>
                    </w:rPr>
                    <m:t>max</m:t>
                  </m:r>
                </m:fName>
                <m:e>
                  <m:d>
                    <m:dPr>
                      <m:ctrlPr>
                        <w:rPr>
                          <w:rFonts w:ascii="Cambria Math" w:hAnsi="Cambria Math"/>
                          <w:b/>
                          <w:bCs/>
                          <w:iCs/>
                          <w:sz w:val="24"/>
                          <w:szCs w:val="24"/>
                        </w:rPr>
                      </m:ctrlPr>
                    </m:dPr>
                    <m:e>
                      <m:sSub>
                        <m:sSubPr>
                          <m:ctrlPr>
                            <w:rPr>
                              <w:rFonts w:ascii="Cambria Math" w:hAnsi="Cambria Math"/>
                              <w:b/>
                              <w:bCs/>
                              <w:iCs/>
                              <w:sz w:val="24"/>
                              <w:szCs w:val="24"/>
                            </w:rPr>
                          </m:ctrlPr>
                        </m:sSubPr>
                        <m:e>
                          <m:r>
                            <m:rPr>
                              <m:sty m:val="b"/>
                            </m:rPr>
                            <w:rPr>
                              <w:rFonts w:ascii="Cambria Math" w:hAnsi="Cambria Math"/>
                            </w:rPr>
                            <m:t>T</m:t>
                          </m:r>
                        </m:e>
                        <m:sub>
                          <m:r>
                            <m:rPr>
                              <m:sty m:val="b"/>
                            </m:rPr>
                            <w:rPr>
                              <w:rFonts w:ascii="Cambria Math" w:hAnsi="Cambria Math"/>
                            </w:rPr>
                            <m:t>effect,i</m:t>
                          </m:r>
                        </m:sub>
                      </m:sSub>
                    </m:e>
                  </m:d>
                </m:e>
              </m:func>
              <m:r>
                <m:rPr>
                  <m:sty m:val="b"/>
                </m:rPr>
                <w:rPr>
                  <w:rFonts w:ascii="Cambria Math" w:hAnsi="Cambria Math"/>
                  <w:color w:val="0070C0"/>
                </w:rPr>
                <m:t xml:space="preserve"> </m:t>
              </m:r>
            </m:e>
          </m:nary>
        </m:oMath>
      </m:oMathPara>
    </w:p>
    <w:p w14:paraId="7FCD3658" w14:textId="77777777" w:rsidR="00BF2DCE" w:rsidRPr="000E1B3F" w:rsidRDefault="00BF2DCE" w:rsidP="00BF2DCE">
      <w:pPr>
        <w:numPr>
          <w:ilvl w:val="3"/>
          <w:numId w:val="36"/>
        </w:numPr>
        <w:tabs>
          <w:tab w:val="num" w:pos="1843"/>
        </w:tabs>
        <w:spacing w:beforeLines="50" w:before="120" w:afterLines="50" w:after="120" w:line="240" w:lineRule="auto"/>
        <w:ind w:left="851" w:hanging="284"/>
        <w:rPr>
          <w:rFonts w:eastAsia="SimSun"/>
          <w:b/>
          <w:bCs/>
          <w:i/>
          <w:iCs/>
        </w:rPr>
      </w:pPr>
      <w:r w:rsidRPr="000E1B3F">
        <w:rPr>
          <w:rFonts w:eastAsia="SimSun"/>
          <w:b/>
          <w:bCs/>
          <w:i/>
          <w:iCs/>
        </w:rPr>
        <w:t>CSSF is only for the MG sharing between PRS and RRM layers. Count only a single PRS layer for a gap occasion in CSSF calculation for both PRS and RRM layers.</w:t>
      </w:r>
    </w:p>
    <w:p w14:paraId="7EAAC061" w14:textId="77777777" w:rsidR="00BF2DCE" w:rsidRPr="006B0938" w:rsidRDefault="00BF2DCE" w:rsidP="00BF2DCE">
      <w:pPr>
        <w:spacing w:beforeLines="50" w:before="120" w:afterLines="50" w:after="120" w:line="240" w:lineRule="auto"/>
        <w:rPr>
          <w:rFonts w:eastAsia="SimSun"/>
          <w:b/>
          <w:bCs/>
          <w:i/>
          <w:iCs/>
        </w:rPr>
      </w:pPr>
    </w:p>
    <w:p w14:paraId="5061AD7C" w14:textId="77777777" w:rsidR="00BF2DCE" w:rsidRPr="000F633F" w:rsidRDefault="00BF2DCE" w:rsidP="00BF2DCE">
      <w:pPr>
        <w:rPr>
          <w:b/>
          <w:bCs/>
          <w:u w:val="single"/>
        </w:rPr>
      </w:pPr>
      <w:r w:rsidRPr="000F633F">
        <w:rPr>
          <w:b/>
          <w:bCs/>
          <w:u w:val="single"/>
        </w:rPr>
        <w:t>Observation</w:t>
      </w:r>
      <w:r>
        <w:rPr>
          <w:b/>
          <w:bCs/>
          <w:u w:val="single"/>
        </w:rPr>
        <w:t xml:space="preserve"> 3</w:t>
      </w:r>
      <w:r w:rsidRPr="000F633F">
        <w:rPr>
          <w:b/>
          <w:bCs/>
          <w:u w:val="single"/>
        </w:rPr>
        <w:t xml:space="preserve">: </w:t>
      </w:r>
      <w:r w:rsidRPr="000F633F">
        <w:rPr>
          <w:b/>
          <w:bCs/>
        </w:rPr>
        <w:t xml:space="preserve">The type of PRS symbol duration for UE measurement delay was same as </w:t>
      </w:r>
      <w:r>
        <w:rPr>
          <w:b/>
          <w:bCs/>
        </w:rPr>
        <w:t xml:space="preserve">what </w:t>
      </w:r>
      <w:r w:rsidRPr="000F633F">
        <w:rPr>
          <w:b/>
          <w:bCs/>
        </w:rPr>
        <w:t>UE indicate its PRS processing capability with {N, T}</w:t>
      </w:r>
      <w:r>
        <w:rPr>
          <w:b/>
          <w:bCs/>
        </w:rPr>
        <w:t>.</w:t>
      </w:r>
    </w:p>
    <w:p w14:paraId="6C3522B0" w14:textId="77777777" w:rsidR="00BF2DCE" w:rsidRPr="000F633F" w:rsidRDefault="00BF2DCE" w:rsidP="00BF2DCE">
      <w:pPr>
        <w:spacing w:beforeLines="50" w:before="120" w:afterLines="50" w:after="120" w:line="240" w:lineRule="auto"/>
        <w:rPr>
          <w:rFonts w:eastAsia="SimSun"/>
          <w:i/>
          <w:iCs/>
        </w:rPr>
      </w:pPr>
      <w:r w:rsidRPr="000F633F">
        <w:rPr>
          <w:b/>
          <w:bCs/>
          <w:i/>
          <w:iCs/>
          <w:u w:val="single"/>
        </w:rPr>
        <w:t>Proposal</w:t>
      </w:r>
      <w:r>
        <w:rPr>
          <w:b/>
          <w:bCs/>
          <w:i/>
          <w:iCs/>
          <w:u w:val="single"/>
        </w:rPr>
        <w:t xml:space="preserve"> 2</w:t>
      </w:r>
      <w:r w:rsidRPr="000F633F">
        <w:rPr>
          <w:b/>
          <w:bCs/>
          <w:i/>
          <w:iCs/>
          <w:u w:val="single"/>
        </w:rPr>
        <w:t xml:space="preserve">: </w:t>
      </w:r>
      <w:r w:rsidRPr="000F633F">
        <w:rPr>
          <w:b/>
          <w:bCs/>
          <w:i/>
          <w:iCs/>
        </w:rPr>
        <w:t>For RSTD measurement delay, the PRS sample duration shall be based on the same type (either type 1 or type 2) as UE used to report {</w:t>
      </w:r>
      <w:proofErr w:type="gramStart"/>
      <w:r w:rsidRPr="000F633F">
        <w:rPr>
          <w:b/>
          <w:bCs/>
          <w:i/>
          <w:iCs/>
        </w:rPr>
        <w:t>N,T</w:t>
      </w:r>
      <w:proofErr w:type="gramEnd"/>
      <w:r w:rsidRPr="000F633F">
        <w:rPr>
          <w:b/>
          <w:bCs/>
          <w:i/>
          <w:iCs/>
        </w:rPr>
        <w:t>}</w:t>
      </w:r>
      <w:r>
        <w:rPr>
          <w:rFonts w:eastAsia="SimSun"/>
          <w:i/>
          <w:iCs/>
        </w:rPr>
        <w:t>.</w:t>
      </w:r>
    </w:p>
    <w:p w14:paraId="57E1AF2C" w14:textId="5A4A38AD" w:rsidR="00993698" w:rsidRPr="00DB36B9" w:rsidRDefault="00BF2DCE" w:rsidP="00993698">
      <w:pPr>
        <w:rPr>
          <w:rFonts w:cstheme="minorHAnsi"/>
          <w:b/>
          <w:bCs/>
          <w:i/>
          <w:iCs/>
        </w:rPr>
      </w:pPr>
      <w:r w:rsidRPr="000F633F">
        <w:rPr>
          <w:b/>
          <w:bCs/>
          <w:i/>
          <w:iCs/>
          <w:u w:val="single"/>
          <w:lang w:val="en-GB"/>
        </w:rPr>
        <w:t xml:space="preserve">Proposal </w:t>
      </w:r>
      <w:r>
        <w:rPr>
          <w:b/>
          <w:bCs/>
          <w:i/>
          <w:iCs/>
          <w:u w:val="single"/>
          <w:lang w:val="en-GB"/>
        </w:rPr>
        <w:t>3</w:t>
      </w:r>
      <w:r w:rsidRPr="000F633F">
        <w:rPr>
          <w:b/>
          <w:bCs/>
          <w:i/>
          <w:iCs/>
          <w:u w:val="single"/>
          <w:lang w:val="en-GB"/>
        </w:rPr>
        <w:t>:</w:t>
      </w:r>
      <w:r w:rsidRPr="000F633F">
        <w:rPr>
          <w:b/>
          <w:bCs/>
          <w:i/>
          <w:iCs/>
          <w:lang w:val="en-GB"/>
        </w:rPr>
        <w:t xml:space="preserve"> </w:t>
      </w:r>
      <w:r w:rsidRPr="000F633F">
        <w:rPr>
          <w:b/>
          <w:bCs/>
          <w:i/>
          <w:iCs/>
        </w:rPr>
        <w:t>Use the maximum PRS resource periodicity among all PRS resource in a same positioning frequency layer.</w:t>
      </w:r>
    </w:p>
    <w:p w14:paraId="3189BC31" w14:textId="77777777" w:rsidR="00BF2DCE" w:rsidRPr="00DB36B9" w:rsidRDefault="00BF2DCE" w:rsidP="00BF2DCE">
      <w:pPr>
        <w:rPr>
          <w:rFonts w:cstheme="minorHAnsi"/>
          <w:b/>
          <w:bCs/>
          <w:i/>
          <w:iCs/>
        </w:rPr>
      </w:pPr>
      <w:r w:rsidRPr="00DB36B9">
        <w:rPr>
          <w:rFonts w:cstheme="minorHAnsi"/>
          <w:b/>
          <w:bCs/>
          <w:i/>
          <w:iCs/>
          <w:u w:val="single"/>
        </w:rPr>
        <w:t>Proposal 4:</w:t>
      </w:r>
      <w:r w:rsidRPr="00DB36B9">
        <w:rPr>
          <w:rFonts w:cstheme="minorHAnsi"/>
          <w:b/>
          <w:bCs/>
          <w:i/>
          <w:iCs/>
        </w:rPr>
        <w:t xml:space="preserve"> RSTD measurement period shall not be impacted by PRS-RSRP measurement.</w:t>
      </w:r>
    </w:p>
    <w:p w14:paraId="0F39B81D" w14:textId="77777777" w:rsidR="00BF2DCE" w:rsidRDefault="00BF2DCE" w:rsidP="00BF2DCE">
      <w:pPr>
        <w:spacing w:after="0"/>
        <w:rPr>
          <w:rFonts w:ascii="Times New Roman" w:eastAsia="SimSun" w:hAnsi="Times New Roman" w:cs="Times New Roman"/>
          <w:b/>
          <w:bCs/>
          <w:sz w:val="20"/>
          <w:szCs w:val="20"/>
        </w:rPr>
      </w:pPr>
      <w:r w:rsidRPr="00DB36B9">
        <w:rPr>
          <w:rFonts w:cstheme="minorHAnsi"/>
          <w:b/>
          <w:bCs/>
          <w:i/>
          <w:iCs/>
          <w:u w:val="single"/>
        </w:rPr>
        <w:t xml:space="preserve">Proposal </w:t>
      </w:r>
      <w:r>
        <w:rPr>
          <w:rFonts w:cstheme="minorHAnsi"/>
          <w:b/>
          <w:bCs/>
          <w:i/>
          <w:iCs/>
          <w:u w:val="single"/>
        </w:rPr>
        <w:t>5</w:t>
      </w:r>
      <w:r w:rsidRPr="00DB36B9">
        <w:rPr>
          <w:rFonts w:cstheme="minorHAnsi"/>
          <w:b/>
          <w:bCs/>
          <w:i/>
          <w:iCs/>
          <w:u w:val="single"/>
        </w:rPr>
        <w:t>:</w:t>
      </w:r>
      <w:r w:rsidRPr="00DB36B9">
        <w:rPr>
          <w:rFonts w:cstheme="minorHAnsi"/>
          <w:b/>
          <w:bCs/>
          <w:i/>
          <w:iCs/>
        </w:rPr>
        <w:t xml:space="preserve"> </w:t>
      </w:r>
      <w:r>
        <w:rPr>
          <w:rFonts w:cstheme="minorHAnsi"/>
          <w:b/>
          <w:bCs/>
          <w:i/>
          <w:iCs/>
        </w:rPr>
        <w:t>More clarifications on a</w:t>
      </w:r>
      <w:r w:rsidRPr="00457EB3">
        <w:rPr>
          <w:rFonts w:cstheme="minorHAnsi"/>
          <w:b/>
          <w:bCs/>
          <w:i/>
          <w:iCs/>
        </w:rPr>
        <w:t>pplicability conditions</w:t>
      </w:r>
      <w:r>
        <w:rPr>
          <w:rFonts w:cstheme="minorHAnsi"/>
          <w:b/>
          <w:bCs/>
          <w:i/>
          <w:iCs/>
        </w:rPr>
        <w:t xml:space="preserve"> </w:t>
      </w:r>
      <w:r w:rsidRPr="007B38DF">
        <w:rPr>
          <w:rFonts w:cstheme="minorHAnsi"/>
          <w:b/>
          <w:bCs/>
          <w:i/>
          <w:iCs/>
        </w:rPr>
        <w:t xml:space="preserve">of </w:t>
      </w:r>
      <w:r>
        <w:rPr>
          <w:rFonts w:cstheme="minorHAnsi"/>
          <w:b/>
          <w:bCs/>
          <w:i/>
          <w:iCs/>
        </w:rPr>
        <w:t xml:space="preserve">RSTD measurement requirements can be implemented in the maintenance stage of Rel16. </w:t>
      </w:r>
    </w:p>
    <w:p w14:paraId="0B92B0F5" w14:textId="77777777" w:rsidR="00934497" w:rsidRPr="00993698" w:rsidRDefault="00934497"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65FC288A" w:rsidR="00D160EA" w:rsidRPr="00D160EA" w:rsidRDefault="00674F7D" w:rsidP="00961984">
      <w:pPr>
        <w:numPr>
          <w:ilvl w:val="0"/>
          <w:numId w:val="1"/>
        </w:numPr>
        <w:spacing w:after="200" w:line="276" w:lineRule="auto"/>
        <w:ind w:left="426" w:hanging="426"/>
        <w:rPr>
          <w:rFonts w:cstheme="minorHAnsi"/>
          <w:bCs/>
          <w:lang w:eastAsia="ko-KR"/>
        </w:rPr>
      </w:pPr>
      <w:bookmarkStart w:id="6" w:name="_Hlk56619053"/>
      <w:r w:rsidRPr="00797492">
        <w:rPr>
          <w:rFonts w:ascii="Intel Clear" w:eastAsia="SimSun" w:hAnsi="Intel Clear" w:cs="Intel Clear"/>
          <w:sz w:val="20"/>
          <w:szCs w:val="20"/>
        </w:rPr>
        <w:t>R4-2017372</w:t>
      </w:r>
      <w:bookmarkEnd w:id="6"/>
      <w:r w:rsidR="00D160EA">
        <w:rPr>
          <w:rFonts w:cstheme="minorHAnsi"/>
        </w:rPr>
        <w:t>, “</w:t>
      </w:r>
      <w:r w:rsidR="00D160EA" w:rsidRPr="007F29A6">
        <w:rPr>
          <w:rFonts w:cstheme="minorHAnsi"/>
        </w:rPr>
        <w:t xml:space="preserve">WF on UE </w:t>
      </w:r>
      <w:r>
        <w:rPr>
          <w:rFonts w:cstheme="minorHAnsi"/>
        </w:rPr>
        <w:t>PRS measurement requirements</w:t>
      </w:r>
      <w:r w:rsidR="00D160EA">
        <w:rPr>
          <w:rFonts w:cstheme="minorHAnsi"/>
        </w:rPr>
        <w:t>”</w:t>
      </w:r>
      <w:r w:rsidR="00D160EA">
        <w:t xml:space="preserve"> </w:t>
      </w:r>
    </w:p>
    <w:p w14:paraId="67E28F9D" w14:textId="07F89216" w:rsidR="000F633F" w:rsidRDefault="000F633F" w:rsidP="00961984">
      <w:pPr>
        <w:numPr>
          <w:ilvl w:val="0"/>
          <w:numId w:val="1"/>
        </w:numPr>
        <w:spacing w:after="200" w:line="276" w:lineRule="auto"/>
        <w:ind w:left="426" w:hanging="426"/>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674F7D">
        <w:rPr>
          <w:rFonts w:cstheme="minorHAnsi"/>
          <w:bCs/>
          <w:lang w:eastAsia="ko-KR"/>
        </w:rPr>
        <w:t>6</w:t>
      </w:r>
      <w:r w:rsidRPr="00D15202">
        <w:rPr>
          <w:rFonts w:cstheme="minorHAnsi"/>
          <w:bCs/>
          <w:lang w:eastAsia="ko-KR"/>
        </w:rPr>
        <w:t>.0: "NR: Requirements for support of radio resource management "</w:t>
      </w:r>
    </w:p>
    <w:p w14:paraId="7580C3C0" w14:textId="793A0DAD" w:rsidR="000F633F" w:rsidRPr="00DB36B9" w:rsidRDefault="00E9298F" w:rsidP="00961984">
      <w:pPr>
        <w:numPr>
          <w:ilvl w:val="0"/>
          <w:numId w:val="1"/>
        </w:numPr>
        <w:spacing w:after="200" w:line="276" w:lineRule="auto"/>
        <w:ind w:left="426" w:hanging="426"/>
        <w:rPr>
          <w:rFonts w:cstheme="minorHAnsi"/>
          <w:bCs/>
          <w:lang w:eastAsia="ko-KR"/>
        </w:rPr>
      </w:pPr>
      <w:hyperlink r:id="rId15" w:history="1">
        <w:r w:rsidR="000F633F" w:rsidRPr="001C5D60">
          <w:rPr>
            <w:rFonts w:cstheme="minorHAnsi"/>
          </w:rPr>
          <w:t>RP-201343</w:t>
        </w:r>
      </w:hyperlink>
      <w:r w:rsidR="00A11146">
        <w:rPr>
          <w:rFonts w:cstheme="minorHAnsi"/>
        </w:rPr>
        <w:t xml:space="preserve"> </w:t>
      </w:r>
      <w:bookmarkStart w:id="7" w:name="_GoBack"/>
      <w:bookmarkEnd w:id="7"/>
    </w:p>
    <w:p w14:paraId="3208C60C" w14:textId="0ABFF3ED" w:rsidR="00DB36B9" w:rsidRDefault="00DB36B9" w:rsidP="00961984">
      <w:pPr>
        <w:numPr>
          <w:ilvl w:val="0"/>
          <w:numId w:val="1"/>
        </w:numPr>
        <w:spacing w:after="200" w:line="276" w:lineRule="auto"/>
        <w:ind w:left="426" w:hanging="426"/>
        <w:rPr>
          <w:rFonts w:cstheme="minorHAnsi"/>
          <w:bCs/>
          <w:lang w:eastAsia="ko-KR"/>
        </w:rPr>
      </w:pPr>
      <w:r>
        <w:rPr>
          <w:rFonts w:cstheme="minorHAnsi"/>
          <w:bCs/>
          <w:lang w:eastAsia="ko-KR"/>
        </w:rPr>
        <w:t>TS</w:t>
      </w:r>
      <w:r w:rsidR="00A11146">
        <w:rPr>
          <w:rFonts w:cstheme="minorHAnsi"/>
          <w:bCs/>
          <w:lang w:eastAsia="ko-KR"/>
        </w:rPr>
        <w:t xml:space="preserve"> </w:t>
      </w:r>
      <w:r>
        <w:rPr>
          <w:rFonts w:cstheme="minorHAnsi"/>
          <w:bCs/>
          <w:lang w:eastAsia="ko-KR"/>
        </w:rPr>
        <w:t>37.255</w:t>
      </w:r>
      <w:r w:rsidR="00A11146">
        <w:rPr>
          <w:rFonts w:cstheme="minorHAnsi"/>
          <w:bCs/>
          <w:lang w:eastAsia="ko-KR"/>
        </w:rPr>
        <w:t xml:space="preserve"> v16.1.0</w:t>
      </w:r>
    </w:p>
    <w:sectPr w:rsidR="00DB36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2A253" w14:textId="77777777" w:rsidR="00E9298F" w:rsidRDefault="00E9298F">
      <w:r>
        <w:separator/>
      </w:r>
    </w:p>
  </w:endnote>
  <w:endnote w:type="continuationSeparator" w:id="0">
    <w:p w14:paraId="27CE873F" w14:textId="77777777" w:rsidR="00E9298F" w:rsidRDefault="00E9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C02B1" w14:textId="77777777" w:rsidR="00E9298F" w:rsidRDefault="00E9298F">
      <w:r>
        <w:separator/>
      </w:r>
    </w:p>
  </w:footnote>
  <w:footnote w:type="continuationSeparator" w:id="0">
    <w:p w14:paraId="5A3AFA98" w14:textId="77777777" w:rsidR="00E9298F" w:rsidRDefault="00E92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625BDF"/>
    <w:multiLevelType w:val="multilevel"/>
    <w:tmpl w:val="0A98A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A55142"/>
    <w:multiLevelType w:val="hybridMultilevel"/>
    <w:tmpl w:val="0A2EFF28"/>
    <w:lvl w:ilvl="0" w:tplc="5504EB3E">
      <w:start w:val="1"/>
      <w:numFmt w:val="bullet"/>
      <w:lvlText w:val="•"/>
      <w:lvlJc w:val="left"/>
      <w:pPr>
        <w:tabs>
          <w:tab w:val="num" w:pos="720"/>
        </w:tabs>
        <w:ind w:left="720" w:hanging="360"/>
      </w:pPr>
      <w:rPr>
        <w:rFonts w:ascii="Arial" w:hAnsi="Arial" w:hint="default"/>
      </w:rPr>
    </w:lvl>
    <w:lvl w:ilvl="1" w:tplc="2FB81FC8" w:tentative="1">
      <w:start w:val="1"/>
      <w:numFmt w:val="bullet"/>
      <w:lvlText w:val="•"/>
      <w:lvlJc w:val="left"/>
      <w:pPr>
        <w:tabs>
          <w:tab w:val="num" w:pos="1440"/>
        </w:tabs>
        <w:ind w:left="1440" w:hanging="360"/>
      </w:pPr>
      <w:rPr>
        <w:rFonts w:ascii="Arial" w:hAnsi="Arial" w:hint="default"/>
      </w:rPr>
    </w:lvl>
    <w:lvl w:ilvl="2" w:tplc="9C8C4336">
      <w:start w:val="1"/>
      <w:numFmt w:val="bullet"/>
      <w:lvlText w:val="•"/>
      <w:lvlJc w:val="left"/>
      <w:pPr>
        <w:tabs>
          <w:tab w:val="num" w:pos="2160"/>
        </w:tabs>
        <w:ind w:left="2160" w:hanging="360"/>
      </w:pPr>
      <w:rPr>
        <w:rFonts w:ascii="Arial" w:hAnsi="Arial" w:hint="default"/>
      </w:rPr>
    </w:lvl>
    <w:lvl w:ilvl="3" w:tplc="FDCE4D1C" w:tentative="1">
      <w:start w:val="1"/>
      <w:numFmt w:val="bullet"/>
      <w:lvlText w:val="•"/>
      <w:lvlJc w:val="left"/>
      <w:pPr>
        <w:tabs>
          <w:tab w:val="num" w:pos="2880"/>
        </w:tabs>
        <w:ind w:left="2880" w:hanging="360"/>
      </w:pPr>
      <w:rPr>
        <w:rFonts w:ascii="Arial" w:hAnsi="Arial" w:hint="default"/>
      </w:rPr>
    </w:lvl>
    <w:lvl w:ilvl="4" w:tplc="BBF66900" w:tentative="1">
      <w:start w:val="1"/>
      <w:numFmt w:val="bullet"/>
      <w:lvlText w:val="•"/>
      <w:lvlJc w:val="left"/>
      <w:pPr>
        <w:tabs>
          <w:tab w:val="num" w:pos="3600"/>
        </w:tabs>
        <w:ind w:left="3600" w:hanging="360"/>
      </w:pPr>
      <w:rPr>
        <w:rFonts w:ascii="Arial" w:hAnsi="Arial" w:hint="default"/>
      </w:rPr>
    </w:lvl>
    <w:lvl w:ilvl="5" w:tplc="7DD4B060" w:tentative="1">
      <w:start w:val="1"/>
      <w:numFmt w:val="bullet"/>
      <w:lvlText w:val="•"/>
      <w:lvlJc w:val="left"/>
      <w:pPr>
        <w:tabs>
          <w:tab w:val="num" w:pos="4320"/>
        </w:tabs>
        <w:ind w:left="4320" w:hanging="360"/>
      </w:pPr>
      <w:rPr>
        <w:rFonts w:ascii="Arial" w:hAnsi="Arial" w:hint="default"/>
      </w:rPr>
    </w:lvl>
    <w:lvl w:ilvl="6" w:tplc="DD383BDA" w:tentative="1">
      <w:start w:val="1"/>
      <w:numFmt w:val="bullet"/>
      <w:lvlText w:val="•"/>
      <w:lvlJc w:val="left"/>
      <w:pPr>
        <w:tabs>
          <w:tab w:val="num" w:pos="5040"/>
        </w:tabs>
        <w:ind w:left="5040" w:hanging="360"/>
      </w:pPr>
      <w:rPr>
        <w:rFonts w:ascii="Arial" w:hAnsi="Arial" w:hint="default"/>
      </w:rPr>
    </w:lvl>
    <w:lvl w:ilvl="7" w:tplc="ADA044C0" w:tentative="1">
      <w:start w:val="1"/>
      <w:numFmt w:val="bullet"/>
      <w:lvlText w:val="•"/>
      <w:lvlJc w:val="left"/>
      <w:pPr>
        <w:tabs>
          <w:tab w:val="num" w:pos="5760"/>
        </w:tabs>
        <w:ind w:left="5760" w:hanging="360"/>
      </w:pPr>
      <w:rPr>
        <w:rFonts w:ascii="Arial" w:hAnsi="Arial" w:hint="default"/>
      </w:rPr>
    </w:lvl>
    <w:lvl w:ilvl="8" w:tplc="FF2605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963E1"/>
    <w:multiLevelType w:val="multilevel"/>
    <w:tmpl w:val="0A98A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988609C"/>
    <w:multiLevelType w:val="hybridMultilevel"/>
    <w:tmpl w:val="2D347A68"/>
    <w:lvl w:ilvl="0" w:tplc="54104F0C">
      <w:start w:val="1"/>
      <w:numFmt w:val="bullet"/>
      <w:lvlText w:val="•"/>
      <w:lvlJc w:val="left"/>
      <w:pPr>
        <w:tabs>
          <w:tab w:val="num" w:pos="720"/>
        </w:tabs>
        <w:ind w:left="720" w:hanging="360"/>
      </w:pPr>
      <w:rPr>
        <w:rFonts w:ascii="Arial" w:hAnsi="Arial" w:hint="default"/>
      </w:rPr>
    </w:lvl>
    <w:lvl w:ilvl="1" w:tplc="17463D28" w:tentative="1">
      <w:start w:val="1"/>
      <w:numFmt w:val="bullet"/>
      <w:lvlText w:val="•"/>
      <w:lvlJc w:val="left"/>
      <w:pPr>
        <w:tabs>
          <w:tab w:val="num" w:pos="1440"/>
        </w:tabs>
        <w:ind w:left="1440" w:hanging="360"/>
      </w:pPr>
      <w:rPr>
        <w:rFonts w:ascii="Arial" w:hAnsi="Arial" w:hint="default"/>
      </w:rPr>
    </w:lvl>
    <w:lvl w:ilvl="2" w:tplc="78AE38B8">
      <w:start w:val="1"/>
      <w:numFmt w:val="bullet"/>
      <w:lvlText w:val="•"/>
      <w:lvlJc w:val="left"/>
      <w:pPr>
        <w:tabs>
          <w:tab w:val="num" w:pos="2160"/>
        </w:tabs>
        <w:ind w:left="2160" w:hanging="360"/>
      </w:pPr>
      <w:rPr>
        <w:rFonts w:ascii="Arial" w:hAnsi="Arial" w:hint="default"/>
      </w:rPr>
    </w:lvl>
    <w:lvl w:ilvl="3" w:tplc="343067E0">
      <w:numFmt w:val="bullet"/>
      <w:lvlText w:val="–"/>
      <w:lvlJc w:val="left"/>
      <w:pPr>
        <w:tabs>
          <w:tab w:val="num" w:pos="2880"/>
        </w:tabs>
        <w:ind w:left="2880" w:hanging="360"/>
      </w:pPr>
      <w:rPr>
        <w:rFonts w:ascii="Arial" w:hAnsi="Arial" w:hint="default"/>
      </w:rPr>
    </w:lvl>
    <w:lvl w:ilvl="4" w:tplc="606C8058" w:tentative="1">
      <w:start w:val="1"/>
      <w:numFmt w:val="bullet"/>
      <w:lvlText w:val="•"/>
      <w:lvlJc w:val="left"/>
      <w:pPr>
        <w:tabs>
          <w:tab w:val="num" w:pos="3600"/>
        </w:tabs>
        <w:ind w:left="3600" w:hanging="360"/>
      </w:pPr>
      <w:rPr>
        <w:rFonts w:ascii="Arial" w:hAnsi="Arial" w:hint="default"/>
      </w:rPr>
    </w:lvl>
    <w:lvl w:ilvl="5" w:tplc="42A8BA24" w:tentative="1">
      <w:start w:val="1"/>
      <w:numFmt w:val="bullet"/>
      <w:lvlText w:val="•"/>
      <w:lvlJc w:val="left"/>
      <w:pPr>
        <w:tabs>
          <w:tab w:val="num" w:pos="4320"/>
        </w:tabs>
        <w:ind w:left="4320" w:hanging="360"/>
      </w:pPr>
      <w:rPr>
        <w:rFonts w:ascii="Arial" w:hAnsi="Arial" w:hint="default"/>
      </w:rPr>
    </w:lvl>
    <w:lvl w:ilvl="6" w:tplc="79E6DF16" w:tentative="1">
      <w:start w:val="1"/>
      <w:numFmt w:val="bullet"/>
      <w:lvlText w:val="•"/>
      <w:lvlJc w:val="left"/>
      <w:pPr>
        <w:tabs>
          <w:tab w:val="num" w:pos="5040"/>
        </w:tabs>
        <w:ind w:left="5040" w:hanging="360"/>
      </w:pPr>
      <w:rPr>
        <w:rFonts w:ascii="Arial" w:hAnsi="Arial" w:hint="default"/>
      </w:rPr>
    </w:lvl>
    <w:lvl w:ilvl="7" w:tplc="D03AC1E2" w:tentative="1">
      <w:start w:val="1"/>
      <w:numFmt w:val="bullet"/>
      <w:lvlText w:val="•"/>
      <w:lvlJc w:val="left"/>
      <w:pPr>
        <w:tabs>
          <w:tab w:val="num" w:pos="5760"/>
        </w:tabs>
        <w:ind w:left="5760" w:hanging="360"/>
      </w:pPr>
      <w:rPr>
        <w:rFonts w:ascii="Arial" w:hAnsi="Arial" w:hint="default"/>
      </w:rPr>
    </w:lvl>
    <w:lvl w:ilvl="8" w:tplc="6D76BC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A82AD2"/>
    <w:multiLevelType w:val="hybridMultilevel"/>
    <w:tmpl w:val="F7DC40EA"/>
    <w:lvl w:ilvl="0" w:tplc="9C6EAF72">
      <w:start w:val="1"/>
      <w:numFmt w:val="bullet"/>
      <w:lvlText w:val="•"/>
      <w:lvlJc w:val="left"/>
      <w:pPr>
        <w:tabs>
          <w:tab w:val="num" w:pos="720"/>
        </w:tabs>
        <w:ind w:left="720" w:hanging="360"/>
      </w:pPr>
      <w:rPr>
        <w:rFonts w:ascii="Arial" w:hAnsi="Arial" w:hint="default"/>
      </w:rPr>
    </w:lvl>
    <w:lvl w:ilvl="1" w:tplc="2E5E154C" w:tentative="1">
      <w:start w:val="1"/>
      <w:numFmt w:val="bullet"/>
      <w:lvlText w:val="•"/>
      <w:lvlJc w:val="left"/>
      <w:pPr>
        <w:tabs>
          <w:tab w:val="num" w:pos="1440"/>
        </w:tabs>
        <w:ind w:left="1440" w:hanging="360"/>
      </w:pPr>
      <w:rPr>
        <w:rFonts w:ascii="Arial" w:hAnsi="Arial" w:hint="default"/>
      </w:rPr>
    </w:lvl>
    <w:lvl w:ilvl="2" w:tplc="8A345A76">
      <w:start w:val="1"/>
      <w:numFmt w:val="bullet"/>
      <w:lvlText w:val="•"/>
      <w:lvlJc w:val="left"/>
      <w:pPr>
        <w:tabs>
          <w:tab w:val="num" w:pos="2160"/>
        </w:tabs>
        <w:ind w:left="2160" w:hanging="360"/>
      </w:pPr>
      <w:rPr>
        <w:rFonts w:ascii="Arial" w:hAnsi="Arial" w:hint="default"/>
      </w:rPr>
    </w:lvl>
    <w:lvl w:ilvl="3" w:tplc="B2CA75AA" w:tentative="1">
      <w:start w:val="1"/>
      <w:numFmt w:val="bullet"/>
      <w:lvlText w:val="•"/>
      <w:lvlJc w:val="left"/>
      <w:pPr>
        <w:tabs>
          <w:tab w:val="num" w:pos="2880"/>
        </w:tabs>
        <w:ind w:left="2880" w:hanging="360"/>
      </w:pPr>
      <w:rPr>
        <w:rFonts w:ascii="Arial" w:hAnsi="Arial" w:hint="default"/>
      </w:rPr>
    </w:lvl>
    <w:lvl w:ilvl="4" w:tplc="93CEBED6" w:tentative="1">
      <w:start w:val="1"/>
      <w:numFmt w:val="bullet"/>
      <w:lvlText w:val="•"/>
      <w:lvlJc w:val="left"/>
      <w:pPr>
        <w:tabs>
          <w:tab w:val="num" w:pos="3600"/>
        </w:tabs>
        <w:ind w:left="3600" w:hanging="360"/>
      </w:pPr>
      <w:rPr>
        <w:rFonts w:ascii="Arial" w:hAnsi="Arial" w:hint="default"/>
      </w:rPr>
    </w:lvl>
    <w:lvl w:ilvl="5" w:tplc="91227088" w:tentative="1">
      <w:start w:val="1"/>
      <w:numFmt w:val="bullet"/>
      <w:lvlText w:val="•"/>
      <w:lvlJc w:val="left"/>
      <w:pPr>
        <w:tabs>
          <w:tab w:val="num" w:pos="4320"/>
        </w:tabs>
        <w:ind w:left="4320" w:hanging="360"/>
      </w:pPr>
      <w:rPr>
        <w:rFonts w:ascii="Arial" w:hAnsi="Arial" w:hint="default"/>
      </w:rPr>
    </w:lvl>
    <w:lvl w:ilvl="6" w:tplc="A5F8CBB6" w:tentative="1">
      <w:start w:val="1"/>
      <w:numFmt w:val="bullet"/>
      <w:lvlText w:val="•"/>
      <w:lvlJc w:val="left"/>
      <w:pPr>
        <w:tabs>
          <w:tab w:val="num" w:pos="5040"/>
        </w:tabs>
        <w:ind w:left="5040" w:hanging="360"/>
      </w:pPr>
      <w:rPr>
        <w:rFonts w:ascii="Arial" w:hAnsi="Arial" w:hint="default"/>
      </w:rPr>
    </w:lvl>
    <w:lvl w:ilvl="7" w:tplc="7C3A2A2A" w:tentative="1">
      <w:start w:val="1"/>
      <w:numFmt w:val="bullet"/>
      <w:lvlText w:val="•"/>
      <w:lvlJc w:val="left"/>
      <w:pPr>
        <w:tabs>
          <w:tab w:val="num" w:pos="5760"/>
        </w:tabs>
        <w:ind w:left="5760" w:hanging="360"/>
      </w:pPr>
      <w:rPr>
        <w:rFonts w:ascii="Arial" w:hAnsi="Arial" w:hint="default"/>
      </w:rPr>
    </w:lvl>
    <w:lvl w:ilvl="8" w:tplc="192E6B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752F5"/>
    <w:multiLevelType w:val="multilevel"/>
    <w:tmpl w:val="B2284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30"/>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6"/>
  </w:num>
  <w:num w:numId="8">
    <w:abstractNumId w:val="8"/>
  </w:num>
  <w:num w:numId="9">
    <w:abstractNumId w:val="34"/>
  </w:num>
  <w:num w:numId="10">
    <w:abstractNumId w:val="12"/>
  </w:num>
  <w:num w:numId="11">
    <w:abstractNumId w:val="20"/>
  </w:num>
  <w:num w:numId="12">
    <w:abstractNumId w:val="7"/>
  </w:num>
  <w:num w:numId="13">
    <w:abstractNumId w:val="15"/>
  </w:num>
  <w:num w:numId="14">
    <w:abstractNumId w:val="32"/>
  </w:num>
  <w:num w:numId="15">
    <w:abstractNumId w:val="24"/>
  </w:num>
  <w:num w:numId="16">
    <w:abstractNumId w:val="19"/>
  </w:num>
  <w:num w:numId="17">
    <w:abstractNumId w:val="4"/>
  </w:num>
  <w:num w:numId="18">
    <w:abstractNumId w:val="22"/>
  </w:num>
  <w:num w:numId="19">
    <w:abstractNumId w:val="23"/>
  </w:num>
  <w:num w:numId="20">
    <w:abstractNumId w:val="1"/>
  </w:num>
  <w:num w:numId="21">
    <w:abstractNumId w:val="0"/>
  </w:num>
  <w:num w:numId="22">
    <w:abstractNumId w:val="13"/>
  </w:num>
  <w:num w:numId="23">
    <w:abstractNumId w:val="33"/>
  </w:num>
  <w:num w:numId="24">
    <w:abstractNumId w:val="6"/>
  </w:num>
  <w:num w:numId="25">
    <w:abstractNumId w:val="25"/>
  </w:num>
  <w:num w:numId="26">
    <w:abstractNumId w:val="26"/>
  </w:num>
  <w:num w:numId="27">
    <w:abstractNumId w:val="2"/>
  </w:num>
  <w:num w:numId="28">
    <w:abstractNumId w:val="11"/>
  </w:num>
  <w:num w:numId="29">
    <w:abstractNumId w:val="10"/>
  </w:num>
  <w:num w:numId="30">
    <w:abstractNumId w:val="17"/>
  </w:num>
  <w:num w:numId="31">
    <w:abstractNumId w:val="5"/>
  </w:num>
  <w:num w:numId="32">
    <w:abstractNumId w:val="18"/>
    <w:lvlOverride w:ilvl="0">
      <w:startOverride w:val="3"/>
    </w:lvlOverride>
  </w:num>
  <w:num w:numId="33">
    <w:abstractNumId w:val="35"/>
  </w:num>
  <w:num w:numId="34">
    <w:abstractNumId w:val="3"/>
  </w:num>
  <w:num w:numId="35">
    <w:abstractNumId w:val="14"/>
  </w:num>
  <w:num w:numId="36">
    <w:abstractNumId w:val="28"/>
  </w:num>
  <w:num w:numId="3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EAE"/>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B2F"/>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ABB"/>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525"/>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497"/>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658"/>
    <w:rsid w:val="000D2B90"/>
    <w:rsid w:val="000D3912"/>
    <w:rsid w:val="000D4FF4"/>
    <w:rsid w:val="000D59AC"/>
    <w:rsid w:val="000D6626"/>
    <w:rsid w:val="000D66BF"/>
    <w:rsid w:val="000D6C81"/>
    <w:rsid w:val="000D6D54"/>
    <w:rsid w:val="000D7D65"/>
    <w:rsid w:val="000E0C7D"/>
    <w:rsid w:val="000E14B3"/>
    <w:rsid w:val="000E1B3F"/>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747"/>
    <w:rsid w:val="000F4C90"/>
    <w:rsid w:val="000F5150"/>
    <w:rsid w:val="000F5497"/>
    <w:rsid w:val="000F5A49"/>
    <w:rsid w:val="000F62A3"/>
    <w:rsid w:val="000F633F"/>
    <w:rsid w:val="000F6E42"/>
    <w:rsid w:val="000F723C"/>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3FD9"/>
    <w:rsid w:val="00104341"/>
    <w:rsid w:val="00104623"/>
    <w:rsid w:val="00105358"/>
    <w:rsid w:val="0010546A"/>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4FB6"/>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809"/>
    <w:rsid w:val="00121E5E"/>
    <w:rsid w:val="0012222B"/>
    <w:rsid w:val="001224A0"/>
    <w:rsid w:val="001228AF"/>
    <w:rsid w:val="00122DD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41A2"/>
    <w:rsid w:val="001451B1"/>
    <w:rsid w:val="00145366"/>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4BF"/>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AA9"/>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264"/>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5E65"/>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587E"/>
    <w:rsid w:val="001F6653"/>
    <w:rsid w:val="001F6EFC"/>
    <w:rsid w:val="001F74C3"/>
    <w:rsid w:val="001F7A9A"/>
    <w:rsid w:val="001F7BB2"/>
    <w:rsid w:val="0020044D"/>
    <w:rsid w:val="00200FC8"/>
    <w:rsid w:val="0020152E"/>
    <w:rsid w:val="002027D9"/>
    <w:rsid w:val="00202B08"/>
    <w:rsid w:val="00203389"/>
    <w:rsid w:val="002046F8"/>
    <w:rsid w:val="00204B3A"/>
    <w:rsid w:val="00205244"/>
    <w:rsid w:val="00205C67"/>
    <w:rsid w:val="00205DC1"/>
    <w:rsid w:val="00207CC5"/>
    <w:rsid w:val="00207D20"/>
    <w:rsid w:val="00207ED9"/>
    <w:rsid w:val="002104D2"/>
    <w:rsid w:val="00210691"/>
    <w:rsid w:val="00210B9B"/>
    <w:rsid w:val="002113D4"/>
    <w:rsid w:val="002117B7"/>
    <w:rsid w:val="002120D2"/>
    <w:rsid w:val="00212D47"/>
    <w:rsid w:val="00212DAD"/>
    <w:rsid w:val="0021369D"/>
    <w:rsid w:val="00214711"/>
    <w:rsid w:val="00214897"/>
    <w:rsid w:val="002149AF"/>
    <w:rsid w:val="00215976"/>
    <w:rsid w:val="00215ABC"/>
    <w:rsid w:val="00216094"/>
    <w:rsid w:val="00216353"/>
    <w:rsid w:val="002164FD"/>
    <w:rsid w:val="00216F09"/>
    <w:rsid w:val="0021707B"/>
    <w:rsid w:val="00217591"/>
    <w:rsid w:val="002200BC"/>
    <w:rsid w:val="002200DA"/>
    <w:rsid w:val="00220104"/>
    <w:rsid w:val="002201BB"/>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4FD9"/>
    <w:rsid w:val="00235836"/>
    <w:rsid w:val="00236070"/>
    <w:rsid w:val="002369D5"/>
    <w:rsid w:val="00236B7A"/>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A4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988"/>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994"/>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6F75"/>
    <w:rsid w:val="003273C6"/>
    <w:rsid w:val="00327A6E"/>
    <w:rsid w:val="003300BD"/>
    <w:rsid w:val="003303CE"/>
    <w:rsid w:val="00330797"/>
    <w:rsid w:val="00331C6A"/>
    <w:rsid w:val="00332709"/>
    <w:rsid w:val="00333319"/>
    <w:rsid w:val="00333E46"/>
    <w:rsid w:val="0033464F"/>
    <w:rsid w:val="003346DC"/>
    <w:rsid w:val="00334AA0"/>
    <w:rsid w:val="00334C64"/>
    <w:rsid w:val="00334FCF"/>
    <w:rsid w:val="00335473"/>
    <w:rsid w:val="0033673B"/>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4B03"/>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2FB8"/>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0B"/>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839"/>
    <w:rsid w:val="00404AE6"/>
    <w:rsid w:val="00404EFB"/>
    <w:rsid w:val="004053E4"/>
    <w:rsid w:val="00405A02"/>
    <w:rsid w:val="00406A6B"/>
    <w:rsid w:val="00407323"/>
    <w:rsid w:val="0040762A"/>
    <w:rsid w:val="00407CC5"/>
    <w:rsid w:val="0041011D"/>
    <w:rsid w:val="00410594"/>
    <w:rsid w:val="0041128B"/>
    <w:rsid w:val="0041147C"/>
    <w:rsid w:val="00411677"/>
    <w:rsid w:val="00412CFA"/>
    <w:rsid w:val="00413B98"/>
    <w:rsid w:val="00413D12"/>
    <w:rsid w:val="00414252"/>
    <w:rsid w:val="00414382"/>
    <w:rsid w:val="00414D64"/>
    <w:rsid w:val="004150F5"/>
    <w:rsid w:val="00415377"/>
    <w:rsid w:val="0041596F"/>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358"/>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C6F"/>
    <w:rsid w:val="00451D4B"/>
    <w:rsid w:val="00452619"/>
    <w:rsid w:val="004526D4"/>
    <w:rsid w:val="00452DAB"/>
    <w:rsid w:val="00452E29"/>
    <w:rsid w:val="00453164"/>
    <w:rsid w:val="00453341"/>
    <w:rsid w:val="00453A40"/>
    <w:rsid w:val="00453D70"/>
    <w:rsid w:val="00454437"/>
    <w:rsid w:val="004546B4"/>
    <w:rsid w:val="00455D25"/>
    <w:rsid w:val="00455D8B"/>
    <w:rsid w:val="00455D9D"/>
    <w:rsid w:val="00455DA0"/>
    <w:rsid w:val="00455DC6"/>
    <w:rsid w:val="00456316"/>
    <w:rsid w:val="0045648B"/>
    <w:rsid w:val="004567B7"/>
    <w:rsid w:val="0045783E"/>
    <w:rsid w:val="00457EB3"/>
    <w:rsid w:val="00460099"/>
    <w:rsid w:val="00460C80"/>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3D0"/>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63B"/>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55A"/>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D59"/>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BE9"/>
    <w:rsid w:val="004E1D09"/>
    <w:rsid w:val="004E2242"/>
    <w:rsid w:val="004E27A5"/>
    <w:rsid w:val="004E2F10"/>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C8A"/>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238"/>
    <w:rsid w:val="0053541F"/>
    <w:rsid w:val="00535467"/>
    <w:rsid w:val="00535C2E"/>
    <w:rsid w:val="00535E21"/>
    <w:rsid w:val="005364AF"/>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1E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33E"/>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2F0E"/>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96E"/>
    <w:rsid w:val="00614ADB"/>
    <w:rsid w:val="00614CD1"/>
    <w:rsid w:val="006150F1"/>
    <w:rsid w:val="00615533"/>
    <w:rsid w:val="00616260"/>
    <w:rsid w:val="00616263"/>
    <w:rsid w:val="006169A4"/>
    <w:rsid w:val="00616A69"/>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E3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69E4"/>
    <w:rsid w:val="006675BA"/>
    <w:rsid w:val="006679FE"/>
    <w:rsid w:val="00667C2E"/>
    <w:rsid w:val="0067013D"/>
    <w:rsid w:val="0067024D"/>
    <w:rsid w:val="00670694"/>
    <w:rsid w:val="006714BB"/>
    <w:rsid w:val="006717A3"/>
    <w:rsid w:val="00671C7D"/>
    <w:rsid w:val="006729BB"/>
    <w:rsid w:val="00673312"/>
    <w:rsid w:val="00673767"/>
    <w:rsid w:val="00673EB0"/>
    <w:rsid w:val="0067450A"/>
    <w:rsid w:val="006747A8"/>
    <w:rsid w:val="00674895"/>
    <w:rsid w:val="00674997"/>
    <w:rsid w:val="00674D88"/>
    <w:rsid w:val="00674F7D"/>
    <w:rsid w:val="00675544"/>
    <w:rsid w:val="00675840"/>
    <w:rsid w:val="00675D57"/>
    <w:rsid w:val="00675E39"/>
    <w:rsid w:val="00675E56"/>
    <w:rsid w:val="006764F7"/>
    <w:rsid w:val="00676527"/>
    <w:rsid w:val="00677925"/>
    <w:rsid w:val="00680725"/>
    <w:rsid w:val="00681C67"/>
    <w:rsid w:val="00682663"/>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3E1"/>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5F9B"/>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0938"/>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1D6"/>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49F"/>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6BC0"/>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5FAE"/>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125"/>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17B55"/>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B97"/>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25C1"/>
    <w:rsid w:val="00763A2A"/>
    <w:rsid w:val="00764DD1"/>
    <w:rsid w:val="007651BB"/>
    <w:rsid w:val="00765BFE"/>
    <w:rsid w:val="00765EEA"/>
    <w:rsid w:val="007666E8"/>
    <w:rsid w:val="00766879"/>
    <w:rsid w:val="00766B7C"/>
    <w:rsid w:val="00770162"/>
    <w:rsid w:val="0077075C"/>
    <w:rsid w:val="007709B2"/>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077"/>
    <w:rsid w:val="007808BA"/>
    <w:rsid w:val="0078134E"/>
    <w:rsid w:val="00781C8C"/>
    <w:rsid w:val="0078212A"/>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88E"/>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8DF"/>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110"/>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8F9"/>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5E7A"/>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E22"/>
    <w:rsid w:val="00883F87"/>
    <w:rsid w:val="0088427B"/>
    <w:rsid w:val="00884A01"/>
    <w:rsid w:val="0088525C"/>
    <w:rsid w:val="0088613E"/>
    <w:rsid w:val="008868BC"/>
    <w:rsid w:val="00886C3D"/>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1F"/>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0C98"/>
    <w:rsid w:val="00930E8E"/>
    <w:rsid w:val="00931358"/>
    <w:rsid w:val="00931962"/>
    <w:rsid w:val="0093222A"/>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48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984"/>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890"/>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3698"/>
    <w:rsid w:val="009941EC"/>
    <w:rsid w:val="00994739"/>
    <w:rsid w:val="009957BE"/>
    <w:rsid w:val="00995E19"/>
    <w:rsid w:val="00995FB8"/>
    <w:rsid w:val="009962C9"/>
    <w:rsid w:val="00996B25"/>
    <w:rsid w:val="0099744D"/>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50C"/>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C7C01"/>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46"/>
    <w:rsid w:val="00A111E1"/>
    <w:rsid w:val="00A1269F"/>
    <w:rsid w:val="00A13431"/>
    <w:rsid w:val="00A13DCB"/>
    <w:rsid w:val="00A13EC0"/>
    <w:rsid w:val="00A15067"/>
    <w:rsid w:val="00A15466"/>
    <w:rsid w:val="00A155CB"/>
    <w:rsid w:val="00A15BBF"/>
    <w:rsid w:val="00A16419"/>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1F0"/>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337"/>
    <w:rsid w:val="00A83BE5"/>
    <w:rsid w:val="00A83F92"/>
    <w:rsid w:val="00A842E9"/>
    <w:rsid w:val="00A8432E"/>
    <w:rsid w:val="00A84499"/>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691"/>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67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3E9"/>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1E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508"/>
    <w:rsid w:val="00AF2B1C"/>
    <w:rsid w:val="00AF2F89"/>
    <w:rsid w:val="00AF343F"/>
    <w:rsid w:val="00AF352C"/>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5E68"/>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D3C"/>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3A83"/>
    <w:rsid w:val="00B641E3"/>
    <w:rsid w:val="00B64619"/>
    <w:rsid w:val="00B64AE9"/>
    <w:rsid w:val="00B64E9E"/>
    <w:rsid w:val="00B65687"/>
    <w:rsid w:val="00B657C7"/>
    <w:rsid w:val="00B65CBD"/>
    <w:rsid w:val="00B66066"/>
    <w:rsid w:val="00B66384"/>
    <w:rsid w:val="00B6669E"/>
    <w:rsid w:val="00B66B8F"/>
    <w:rsid w:val="00B66FFA"/>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4E2"/>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2B7"/>
    <w:rsid w:val="00B963F8"/>
    <w:rsid w:val="00B9643E"/>
    <w:rsid w:val="00B9743D"/>
    <w:rsid w:val="00B975FF"/>
    <w:rsid w:val="00B97971"/>
    <w:rsid w:val="00B97D12"/>
    <w:rsid w:val="00BA1C2A"/>
    <w:rsid w:val="00BA2066"/>
    <w:rsid w:val="00BA2794"/>
    <w:rsid w:val="00BA2C71"/>
    <w:rsid w:val="00BA33AA"/>
    <w:rsid w:val="00BA3991"/>
    <w:rsid w:val="00BA3E3E"/>
    <w:rsid w:val="00BA546D"/>
    <w:rsid w:val="00BA6367"/>
    <w:rsid w:val="00BA668E"/>
    <w:rsid w:val="00BA6FAD"/>
    <w:rsid w:val="00BA70AC"/>
    <w:rsid w:val="00BA7626"/>
    <w:rsid w:val="00BA7D1A"/>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2DCE"/>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4C3D"/>
    <w:rsid w:val="00C152AD"/>
    <w:rsid w:val="00C152C5"/>
    <w:rsid w:val="00C15526"/>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23E"/>
    <w:rsid w:val="00C36388"/>
    <w:rsid w:val="00C371E7"/>
    <w:rsid w:val="00C379B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82"/>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431"/>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563"/>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4EBD"/>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17681"/>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2702F"/>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A2B"/>
    <w:rsid w:val="00D65BA8"/>
    <w:rsid w:val="00D65D4C"/>
    <w:rsid w:val="00D6605C"/>
    <w:rsid w:val="00D666F2"/>
    <w:rsid w:val="00D67582"/>
    <w:rsid w:val="00D67A8F"/>
    <w:rsid w:val="00D7076D"/>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6B9"/>
    <w:rsid w:val="00DB38A9"/>
    <w:rsid w:val="00DB3A47"/>
    <w:rsid w:val="00DB3AD3"/>
    <w:rsid w:val="00DB4235"/>
    <w:rsid w:val="00DB452D"/>
    <w:rsid w:val="00DB557E"/>
    <w:rsid w:val="00DB56FB"/>
    <w:rsid w:val="00DB604C"/>
    <w:rsid w:val="00DB6368"/>
    <w:rsid w:val="00DB6450"/>
    <w:rsid w:val="00DB6BAE"/>
    <w:rsid w:val="00DB71E9"/>
    <w:rsid w:val="00DB74EE"/>
    <w:rsid w:val="00DB77EB"/>
    <w:rsid w:val="00DB77EE"/>
    <w:rsid w:val="00DB7B95"/>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7A5"/>
    <w:rsid w:val="00DD3D1C"/>
    <w:rsid w:val="00DD55E0"/>
    <w:rsid w:val="00DD5EBD"/>
    <w:rsid w:val="00DD636E"/>
    <w:rsid w:val="00DD63EA"/>
    <w:rsid w:val="00DD6BCB"/>
    <w:rsid w:val="00DD7532"/>
    <w:rsid w:val="00DD7832"/>
    <w:rsid w:val="00DE06E0"/>
    <w:rsid w:val="00DE0B4B"/>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115"/>
    <w:rsid w:val="00DE7E37"/>
    <w:rsid w:val="00DE7E98"/>
    <w:rsid w:val="00DE7F7A"/>
    <w:rsid w:val="00DF0186"/>
    <w:rsid w:val="00DF032F"/>
    <w:rsid w:val="00DF07A2"/>
    <w:rsid w:val="00DF0F31"/>
    <w:rsid w:val="00DF0FAA"/>
    <w:rsid w:val="00DF1209"/>
    <w:rsid w:val="00DF146E"/>
    <w:rsid w:val="00DF15B6"/>
    <w:rsid w:val="00DF3DD5"/>
    <w:rsid w:val="00DF42F3"/>
    <w:rsid w:val="00DF52FD"/>
    <w:rsid w:val="00DF5416"/>
    <w:rsid w:val="00DF574A"/>
    <w:rsid w:val="00DF63EF"/>
    <w:rsid w:val="00DF692C"/>
    <w:rsid w:val="00DF6C03"/>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6FBB"/>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5D7"/>
    <w:rsid w:val="00E50849"/>
    <w:rsid w:val="00E512A5"/>
    <w:rsid w:val="00E52001"/>
    <w:rsid w:val="00E5260F"/>
    <w:rsid w:val="00E52B8E"/>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6AC0"/>
    <w:rsid w:val="00E87572"/>
    <w:rsid w:val="00E87D12"/>
    <w:rsid w:val="00E9088E"/>
    <w:rsid w:val="00E923D5"/>
    <w:rsid w:val="00E92758"/>
    <w:rsid w:val="00E9298F"/>
    <w:rsid w:val="00E92E8B"/>
    <w:rsid w:val="00E937BC"/>
    <w:rsid w:val="00E93CDE"/>
    <w:rsid w:val="00E94427"/>
    <w:rsid w:val="00E9455B"/>
    <w:rsid w:val="00E946A6"/>
    <w:rsid w:val="00E94E8C"/>
    <w:rsid w:val="00E95245"/>
    <w:rsid w:val="00E953BE"/>
    <w:rsid w:val="00E9543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3A46"/>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5158"/>
    <w:rsid w:val="00EC52EB"/>
    <w:rsid w:val="00EC5F70"/>
    <w:rsid w:val="00EC5FB4"/>
    <w:rsid w:val="00EC64DF"/>
    <w:rsid w:val="00EC6B04"/>
    <w:rsid w:val="00EC6C7C"/>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2E3"/>
    <w:rsid w:val="00F0075A"/>
    <w:rsid w:val="00F00766"/>
    <w:rsid w:val="00F00BEB"/>
    <w:rsid w:val="00F00CE2"/>
    <w:rsid w:val="00F00D60"/>
    <w:rsid w:val="00F01256"/>
    <w:rsid w:val="00F01450"/>
    <w:rsid w:val="00F01535"/>
    <w:rsid w:val="00F0168B"/>
    <w:rsid w:val="00F021B5"/>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631"/>
    <w:rsid w:val="00F74F40"/>
    <w:rsid w:val="00F75642"/>
    <w:rsid w:val="00F75D67"/>
    <w:rsid w:val="00F7670E"/>
    <w:rsid w:val="00F769A8"/>
    <w:rsid w:val="00F7762C"/>
    <w:rsid w:val="00F776C4"/>
    <w:rsid w:val="00F8039C"/>
    <w:rsid w:val="00F80830"/>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EF9"/>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807"/>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DFB"/>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98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1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984"/>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76">
      <w:bodyDiv w:val="1"/>
      <w:marLeft w:val="0"/>
      <w:marRight w:val="0"/>
      <w:marTop w:val="0"/>
      <w:marBottom w:val="0"/>
      <w:divBdr>
        <w:top w:val="none" w:sz="0" w:space="0" w:color="auto"/>
        <w:left w:val="none" w:sz="0" w:space="0" w:color="auto"/>
        <w:bottom w:val="none" w:sz="0" w:space="0" w:color="auto"/>
        <w:right w:val="none" w:sz="0" w:space="0" w:color="auto"/>
      </w:divBdr>
      <w:divsChild>
        <w:div w:id="560601692">
          <w:marLeft w:val="1800"/>
          <w:marRight w:val="0"/>
          <w:marTop w:val="77"/>
          <w:marBottom w:val="0"/>
          <w:divBdr>
            <w:top w:val="none" w:sz="0" w:space="0" w:color="auto"/>
            <w:left w:val="none" w:sz="0" w:space="0" w:color="auto"/>
            <w:bottom w:val="none" w:sz="0" w:space="0" w:color="auto"/>
            <w:right w:val="none" w:sz="0" w:space="0" w:color="auto"/>
          </w:divBdr>
        </w:div>
        <w:div w:id="1991858417">
          <w:marLeft w:val="2520"/>
          <w:marRight w:val="0"/>
          <w:marTop w:val="58"/>
          <w:marBottom w:val="0"/>
          <w:divBdr>
            <w:top w:val="none" w:sz="0" w:space="0" w:color="auto"/>
            <w:left w:val="none" w:sz="0" w:space="0" w:color="auto"/>
            <w:bottom w:val="none" w:sz="0" w:space="0" w:color="auto"/>
            <w:right w:val="none" w:sz="0" w:space="0" w:color="auto"/>
          </w:divBdr>
        </w:div>
        <w:div w:id="966275916">
          <w:marLeft w:val="2520"/>
          <w:marRight w:val="0"/>
          <w:marTop w:val="58"/>
          <w:marBottom w:val="0"/>
          <w:divBdr>
            <w:top w:val="none" w:sz="0" w:space="0" w:color="auto"/>
            <w:left w:val="none" w:sz="0" w:space="0" w:color="auto"/>
            <w:bottom w:val="none" w:sz="0" w:space="0" w:color="auto"/>
            <w:right w:val="none" w:sz="0" w:space="0" w:color="auto"/>
          </w:divBdr>
        </w:div>
        <w:div w:id="1245258062">
          <w:marLeft w:val="1800"/>
          <w:marRight w:val="0"/>
          <w:marTop w:val="77"/>
          <w:marBottom w:val="0"/>
          <w:divBdr>
            <w:top w:val="none" w:sz="0" w:space="0" w:color="auto"/>
            <w:left w:val="none" w:sz="0" w:space="0" w:color="auto"/>
            <w:bottom w:val="none" w:sz="0" w:space="0" w:color="auto"/>
            <w:right w:val="none" w:sz="0" w:space="0" w:color="auto"/>
          </w:divBdr>
        </w:div>
        <w:div w:id="2118333328">
          <w:marLeft w:val="2520"/>
          <w:marRight w:val="0"/>
          <w:marTop w:val="58"/>
          <w:marBottom w:val="0"/>
          <w:divBdr>
            <w:top w:val="none" w:sz="0" w:space="0" w:color="auto"/>
            <w:left w:val="none" w:sz="0" w:space="0" w:color="auto"/>
            <w:bottom w:val="none" w:sz="0" w:space="0" w:color="auto"/>
            <w:right w:val="none" w:sz="0" w:space="0" w:color="auto"/>
          </w:divBdr>
        </w:div>
        <w:div w:id="336881931">
          <w:marLeft w:val="2520"/>
          <w:marRight w:val="0"/>
          <w:marTop w:val="58"/>
          <w:marBottom w:val="0"/>
          <w:divBdr>
            <w:top w:val="none" w:sz="0" w:space="0" w:color="auto"/>
            <w:left w:val="none" w:sz="0" w:space="0" w:color="auto"/>
            <w:bottom w:val="none" w:sz="0" w:space="0" w:color="auto"/>
            <w:right w:val="none" w:sz="0" w:space="0" w:color="auto"/>
          </w:divBdr>
        </w:div>
        <w:div w:id="456535627">
          <w:marLeft w:val="1800"/>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7296087">
      <w:bodyDiv w:val="1"/>
      <w:marLeft w:val="0"/>
      <w:marRight w:val="0"/>
      <w:marTop w:val="0"/>
      <w:marBottom w:val="0"/>
      <w:divBdr>
        <w:top w:val="none" w:sz="0" w:space="0" w:color="auto"/>
        <w:left w:val="none" w:sz="0" w:space="0" w:color="auto"/>
        <w:bottom w:val="none" w:sz="0" w:space="0" w:color="auto"/>
        <w:right w:val="none" w:sz="0" w:space="0" w:color="auto"/>
      </w:divBdr>
      <w:divsChild>
        <w:div w:id="279380762">
          <w:marLeft w:val="1800"/>
          <w:marRight w:val="0"/>
          <w:marTop w:val="77"/>
          <w:marBottom w:val="0"/>
          <w:divBdr>
            <w:top w:val="none" w:sz="0" w:space="0" w:color="auto"/>
            <w:left w:val="none" w:sz="0" w:space="0" w:color="auto"/>
            <w:bottom w:val="none" w:sz="0" w:space="0" w:color="auto"/>
            <w:right w:val="none" w:sz="0" w:space="0" w:color="auto"/>
          </w:divBdr>
        </w:div>
        <w:div w:id="1038244158">
          <w:marLeft w:val="2520"/>
          <w:marRight w:val="0"/>
          <w:marTop w:val="58"/>
          <w:marBottom w:val="0"/>
          <w:divBdr>
            <w:top w:val="none" w:sz="0" w:space="0" w:color="auto"/>
            <w:left w:val="none" w:sz="0" w:space="0" w:color="auto"/>
            <w:bottom w:val="none" w:sz="0" w:space="0" w:color="auto"/>
            <w:right w:val="none" w:sz="0" w:space="0" w:color="auto"/>
          </w:divBdr>
        </w:div>
        <w:div w:id="231820125">
          <w:marLeft w:val="2520"/>
          <w:marRight w:val="0"/>
          <w:marTop w:val="58"/>
          <w:marBottom w:val="0"/>
          <w:divBdr>
            <w:top w:val="none" w:sz="0" w:space="0" w:color="auto"/>
            <w:left w:val="none" w:sz="0" w:space="0" w:color="auto"/>
            <w:bottom w:val="none" w:sz="0" w:space="0" w:color="auto"/>
            <w:right w:val="none" w:sz="0" w:space="0" w:color="auto"/>
          </w:divBdr>
        </w:div>
        <w:div w:id="1962564049">
          <w:marLeft w:val="1800"/>
          <w:marRight w:val="0"/>
          <w:marTop w:val="77"/>
          <w:marBottom w:val="0"/>
          <w:divBdr>
            <w:top w:val="none" w:sz="0" w:space="0" w:color="auto"/>
            <w:left w:val="none" w:sz="0" w:space="0" w:color="auto"/>
            <w:bottom w:val="none" w:sz="0" w:space="0" w:color="auto"/>
            <w:right w:val="none" w:sz="0" w:space="0" w:color="auto"/>
          </w:divBdr>
        </w:div>
        <w:div w:id="1988707379">
          <w:marLeft w:val="2520"/>
          <w:marRight w:val="0"/>
          <w:marTop w:val="58"/>
          <w:marBottom w:val="0"/>
          <w:divBdr>
            <w:top w:val="none" w:sz="0" w:space="0" w:color="auto"/>
            <w:left w:val="none" w:sz="0" w:space="0" w:color="auto"/>
            <w:bottom w:val="none" w:sz="0" w:space="0" w:color="auto"/>
            <w:right w:val="none" w:sz="0" w:space="0" w:color="auto"/>
          </w:divBdr>
        </w:div>
        <w:div w:id="873924752">
          <w:marLeft w:val="2520"/>
          <w:marRight w:val="0"/>
          <w:marTop w:val="58"/>
          <w:marBottom w:val="0"/>
          <w:divBdr>
            <w:top w:val="none" w:sz="0" w:space="0" w:color="auto"/>
            <w:left w:val="none" w:sz="0" w:space="0" w:color="auto"/>
            <w:bottom w:val="none" w:sz="0" w:space="0" w:color="auto"/>
            <w:right w:val="none" w:sz="0" w:space="0" w:color="auto"/>
          </w:divBdr>
        </w:div>
        <w:div w:id="288821004">
          <w:marLeft w:val="1800"/>
          <w:marRight w:val="0"/>
          <w:marTop w:val="77"/>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18457519">
      <w:bodyDiv w:val="1"/>
      <w:marLeft w:val="0"/>
      <w:marRight w:val="0"/>
      <w:marTop w:val="0"/>
      <w:marBottom w:val="0"/>
      <w:divBdr>
        <w:top w:val="none" w:sz="0" w:space="0" w:color="auto"/>
        <w:left w:val="none" w:sz="0" w:space="0" w:color="auto"/>
        <w:bottom w:val="none" w:sz="0" w:space="0" w:color="auto"/>
        <w:right w:val="none" w:sz="0" w:space="0" w:color="auto"/>
      </w:divBdr>
      <w:divsChild>
        <w:div w:id="588468074">
          <w:marLeft w:val="1800"/>
          <w:marRight w:val="0"/>
          <w:marTop w:val="77"/>
          <w:marBottom w:val="0"/>
          <w:divBdr>
            <w:top w:val="none" w:sz="0" w:space="0" w:color="auto"/>
            <w:left w:val="none" w:sz="0" w:space="0" w:color="auto"/>
            <w:bottom w:val="none" w:sz="0" w:space="0" w:color="auto"/>
            <w:right w:val="none" w:sz="0" w:space="0" w:color="auto"/>
          </w:divBdr>
        </w:div>
        <w:div w:id="371729376">
          <w:marLeft w:val="1800"/>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6470270">
      <w:bodyDiv w:val="1"/>
      <w:marLeft w:val="0"/>
      <w:marRight w:val="0"/>
      <w:marTop w:val="0"/>
      <w:marBottom w:val="0"/>
      <w:divBdr>
        <w:top w:val="none" w:sz="0" w:space="0" w:color="auto"/>
        <w:left w:val="none" w:sz="0" w:space="0" w:color="auto"/>
        <w:bottom w:val="none" w:sz="0" w:space="0" w:color="auto"/>
        <w:right w:val="none" w:sz="0" w:space="0" w:color="auto"/>
      </w:divBdr>
      <w:divsChild>
        <w:div w:id="76249196">
          <w:marLeft w:val="1800"/>
          <w:marRight w:val="0"/>
          <w:marTop w:val="77"/>
          <w:marBottom w:val="0"/>
          <w:divBdr>
            <w:top w:val="none" w:sz="0" w:space="0" w:color="auto"/>
            <w:left w:val="none" w:sz="0" w:space="0" w:color="auto"/>
            <w:bottom w:val="none" w:sz="0" w:space="0" w:color="auto"/>
            <w:right w:val="none" w:sz="0" w:space="0" w:color="auto"/>
          </w:divBdr>
        </w:div>
        <w:div w:id="1398283920">
          <w:marLeft w:val="1800"/>
          <w:marRight w:val="0"/>
          <w:marTop w:val="77"/>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yperlink" Target="https://www.3gpp.org/ftp/tsg_ran/TSG_RAN/TSGR_88e/Docs/RP-201343.zip" TargetMode="External"/><Relationship Id="rId10" Type="http://schemas.openxmlformats.org/officeDocument/2006/relationships/image" Target="media/image2.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1B5D5C-8789-4EBE-8C2B-A8A70BD5AEC9}">
  <ds:schemaRefs>
    <ds:schemaRef ds:uri="http://schemas.openxmlformats.org/officeDocument/2006/bibliography"/>
  </ds:schemaRefs>
</ds:datastoreItem>
</file>

<file path=customXml/itemProps2.xml><?xml version="1.0" encoding="utf-8"?>
<ds:datastoreItem xmlns:ds="http://schemas.openxmlformats.org/officeDocument/2006/customXml" ds:itemID="{33333BAC-D058-4B03-B6E1-DC203EBACD56}"/>
</file>

<file path=customXml/itemProps3.xml><?xml version="1.0" encoding="utf-8"?>
<ds:datastoreItem xmlns:ds="http://schemas.openxmlformats.org/officeDocument/2006/customXml" ds:itemID="{FE88A60F-2811-4AEA-AEA7-4B0F5E6AE801}"/>
</file>

<file path=customXml/itemProps4.xml><?xml version="1.0" encoding="utf-8"?>
<ds:datastoreItem xmlns:ds="http://schemas.openxmlformats.org/officeDocument/2006/customXml" ds:itemID="{DA4716E2-B89E-4701-B64F-8FEBEB3854F3}"/>
</file>

<file path=docProps/app.xml><?xml version="1.0" encoding="utf-8"?>
<Properties xmlns="http://schemas.openxmlformats.org/officeDocument/2006/extended-properties" xmlns:vt="http://schemas.openxmlformats.org/officeDocument/2006/docPropsVTypes">
  <Template>Normal.dotm</Template>
  <TotalTime>0</TotalTime>
  <Pages>7</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10367</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2021-01-15T13:46:00Z</dcterms:created>
  <dcterms:modified xsi:type="dcterms:W3CDTF">2021-01-15T21:11:00Z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y fmtid="{D5CDD505-2E9C-101B-9397-08002B2CF9AE}" pid="17" name="ContentTypeId">
    <vt:lpwstr>0x010100A6C5AE73D3C80D4584FE298A5AB42D97</vt:lpwstr>
  </property>
</Properties>
</file>